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FB" w:rsidRPr="00B80ACE" w:rsidRDefault="005057FB" w:rsidP="005057FB">
      <w:pPr>
        <w:spacing w:after="0" w:line="240" w:lineRule="auto"/>
        <w:ind w:right="-569"/>
        <w:jc w:val="right"/>
        <w:rPr>
          <w:rFonts w:ascii="Times New Roman" w:eastAsia="Times New Roman" w:hAnsi="Times New Roman"/>
          <w:b/>
          <w:bCs/>
        </w:rPr>
      </w:pPr>
      <w:bookmarkStart w:id="0" w:name="_GoBack"/>
      <w:bookmarkEnd w:id="0"/>
      <w:r>
        <w:rPr>
          <w:rFonts w:ascii="Times New Roman" w:eastAsia="Times New Roman" w:hAnsi="Times New Roman"/>
          <w:b/>
          <w:bCs/>
        </w:rPr>
        <w:t>Załącznik nr</w:t>
      </w:r>
      <w:r w:rsidRPr="00B80ACE">
        <w:rPr>
          <w:rFonts w:ascii="Times New Roman" w:eastAsia="Times New Roman" w:hAnsi="Times New Roman"/>
          <w:b/>
          <w:bCs/>
        </w:rPr>
        <w:t xml:space="preserve"> 2 do SIWZ </w:t>
      </w:r>
    </w:p>
    <w:p w:rsidR="005057FB" w:rsidRPr="00AD12DA" w:rsidRDefault="005057FB" w:rsidP="005057FB">
      <w:pPr>
        <w:spacing w:after="0" w:line="240" w:lineRule="auto"/>
        <w:ind w:right="-569"/>
        <w:jc w:val="both"/>
        <w:rPr>
          <w:rFonts w:ascii="Times New Roman" w:eastAsia="Times New Roman" w:hAnsi="Times New Roman"/>
          <w:b/>
          <w:bCs/>
          <w:sz w:val="32"/>
          <w:szCs w:val="32"/>
        </w:rPr>
      </w:pPr>
    </w:p>
    <w:p w:rsidR="005057FB" w:rsidRPr="00F0688B" w:rsidRDefault="005057FB" w:rsidP="005057FB">
      <w:pPr>
        <w:suppressAutoHyphens/>
        <w:autoSpaceDE w:val="0"/>
        <w:autoSpaceDN w:val="0"/>
        <w:adjustRightInd w:val="0"/>
        <w:spacing w:after="0" w:line="240" w:lineRule="auto"/>
        <w:jc w:val="center"/>
        <w:rPr>
          <w:rFonts w:ascii="Times New Roman" w:eastAsia="Times New Roman" w:hAnsi="Times New Roman"/>
          <w:b/>
          <w:color w:val="000000"/>
          <w:lang w:eastAsia="ar-SA"/>
        </w:rPr>
      </w:pPr>
      <w:r w:rsidRPr="00F0688B">
        <w:rPr>
          <w:rFonts w:ascii="Times New Roman" w:eastAsia="Times New Roman" w:hAnsi="Times New Roman"/>
          <w:b/>
          <w:color w:val="000000"/>
          <w:lang w:eastAsia="ar-SA"/>
        </w:rPr>
        <w:t>TREŚCI KLAUZUL DODATKOWYCH</w:t>
      </w:r>
    </w:p>
    <w:p w:rsidR="005057FB" w:rsidRPr="00F0688B" w:rsidRDefault="005057FB" w:rsidP="005057FB">
      <w:pPr>
        <w:suppressAutoHyphens/>
        <w:autoSpaceDE w:val="0"/>
        <w:autoSpaceDN w:val="0"/>
        <w:adjustRightInd w:val="0"/>
        <w:spacing w:after="0" w:line="240" w:lineRule="auto"/>
        <w:jc w:val="center"/>
        <w:rPr>
          <w:rFonts w:ascii="Times New Roman" w:eastAsia="Times New Roman" w:hAnsi="Times New Roman"/>
          <w:color w:val="000000"/>
          <w:lang w:eastAsia="ar-SA"/>
        </w:rPr>
      </w:pPr>
    </w:p>
    <w:p w:rsidR="005057FB" w:rsidRPr="00F0688B" w:rsidRDefault="005057FB" w:rsidP="005057FB">
      <w:pPr>
        <w:numPr>
          <w:ilvl w:val="0"/>
          <w:numId w:val="2"/>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reprezentantów;</w:t>
      </w:r>
    </w:p>
    <w:p w:rsidR="005057FB" w:rsidRPr="002E7286" w:rsidRDefault="005057FB" w:rsidP="005057FB">
      <w:pPr>
        <w:suppressAutoHyphens/>
        <w:spacing w:after="0" w:line="240" w:lineRule="auto"/>
        <w:jc w:val="both"/>
        <w:rPr>
          <w:rFonts w:ascii="Times New Roman" w:eastAsia="Times New Roman" w:hAnsi="Times New Roman"/>
          <w:lang w:eastAsia="ar-SA"/>
        </w:rPr>
      </w:pPr>
      <w:r w:rsidRPr="002E7286">
        <w:rPr>
          <w:rFonts w:ascii="Times New Roman" w:eastAsia="Times New Roman" w:hAnsi="Times New Roman"/>
          <w:lang w:eastAsia="ar-SA"/>
        </w:rPr>
        <w:t>Zakresem ubezpieczenia nie są objęte Szkody spowodowane przez umyślne działanie lub rażące niedbalstwo Reprezentantów Ubezpieczającego. Przez reprezentantów rozumiemy:</w:t>
      </w:r>
    </w:p>
    <w:p w:rsidR="005057FB" w:rsidRPr="002E7286" w:rsidRDefault="005057FB" w:rsidP="005057FB">
      <w:pPr>
        <w:suppressAutoHyphens/>
        <w:spacing w:after="0" w:line="240" w:lineRule="auto"/>
        <w:jc w:val="both"/>
        <w:rPr>
          <w:rFonts w:ascii="Times New Roman" w:eastAsia="Times New Roman" w:hAnsi="Times New Roman"/>
          <w:lang w:eastAsia="ar-SA"/>
        </w:rPr>
      </w:pPr>
      <w:r w:rsidRPr="002E7286">
        <w:rPr>
          <w:rFonts w:ascii="Times New Roman" w:eastAsia="Times New Roman" w:hAnsi="Times New Roman"/>
          <w:lang w:eastAsia="ar-SA"/>
        </w:rPr>
        <w:t>– w przedsiębiorstwach państwowych: dyrektor, zastępca dyrektora, pełnomocnik lub zarządca,</w:t>
      </w:r>
    </w:p>
    <w:p w:rsidR="005057FB" w:rsidRPr="002E7286" w:rsidRDefault="005057FB" w:rsidP="005057FB">
      <w:pPr>
        <w:suppressAutoHyphens/>
        <w:spacing w:after="0" w:line="240" w:lineRule="auto"/>
        <w:jc w:val="both"/>
        <w:rPr>
          <w:rFonts w:ascii="Times New Roman" w:eastAsia="Times New Roman" w:hAnsi="Times New Roman"/>
          <w:lang w:eastAsia="ar-SA"/>
        </w:rPr>
      </w:pPr>
      <w:r w:rsidRPr="002E7286">
        <w:rPr>
          <w:rFonts w:ascii="Times New Roman" w:eastAsia="Times New Roman" w:hAnsi="Times New Roman"/>
          <w:lang w:eastAsia="ar-SA"/>
        </w:rPr>
        <w:t>– w spółkach kapitałowych: członkowie zarządu spółki i prokurenci,</w:t>
      </w:r>
    </w:p>
    <w:p w:rsidR="005057FB" w:rsidRPr="002E7286" w:rsidRDefault="005057FB" w:rsidP="005057FB">
      <w:pPr>
        <w:suppressAutoHyphens/>
        <w:spacing w:after="0" w:line="240" w:lineRule="auto"/>
        <w:jc w:val="both"/>
        <w:rPr>
          <w:rFonts w:ascii="Times New Roman" w:eastAsia="Times New Roman" w:hAnsi="Times New Roman"/>
          <w:lang w:eastAsia="ar-SA"/>
        </w:rPr>
      </w:pPr>
      <w:r w:rsidRPr="002E7286">
        <w:rPr>
          <w:rFonts w:ascii="Times New Roman" w:eastAsia="Times New Roman" w:hAnsi="Times New Roman"/>
          <w:lang w:eastAsia="ar-SA"/>
        </w:rPr>
        <w:t>– w spółkach jawnych: wspólnicy i prokurenci,</w:t>
      </w:r>
    </w:p>
    <w:p w:rsidR="005057FB" w:rsidRPr="002E7286" w:rsidRDefault="005057FB" w:rsidP="005057FB">
      <w:pPr>
        <w:suppressAutoHyphens/>
        <w:spacing w:after="0" w:line="240" w:lineRule="auto"/>
        <w:jc w:val="both"/>
        <w:rPr>
          <w:rFonts w:ascii="Times New Roman" w:eastAsia="Times New Roman" w:hAnsi="Times New Roman"/>
          <w:lang w:eastAsia="ar-SA"/>
        </w:rPr>
      </w:pPr>
      <w:r w:rsidRPr="002E7286">
        <w:rPr>
          <w:rFonts w:ascii="Times New Roman" w:eastAsia="Times New Roman" w:hAnsi="Times New Roman"/>
          <w:lang w:eastAsia="ar-SA"/>
        </w:rPr>
        <w:t>– w spółkach partnerskich: partnerzy (lub członkowie zarządu) i prokurenci,</w:t>
      </w:r>
    </w:p>
    <w:p w:rsidR="005057FB" w:rsidRPr="002E7286" w:rsidRDefault="005057FB" w:rsidP="005057FB">
      <w:pPr>
        <w:suppressAutoHyphens/>
        <w:spacing w:after="0" w:line="240" w:lineRule="auto"/>
        <w:jc w:val="both"/>
        <w:rPr>
          <w:rFonts w:ascii="Times New Roman" w:eastAsia="Times New Roman" w:hAnsi="Times New Roman"/>
          <w:lang w:eastAsia="ar-SA"/>
        </w:rPr>
      </w:pPr>
      <w:r w:rsidRPr="002E7286">
        <w:rPr>
          <w:rFonts w:ascii="Times New Roman" w:eastAsia="Times New Roman" w:hAnsi="Times New Roman"/>
          <w:lang w:eastAsia="ar-SA"/>
        </w:rPr>
        <w:t>– w spółkach komandytowych i komandytowo-akcyjnych: komplementariusze i prokurenci,</w:t>
      </w:r>
    </w:p>
    <w:p w:rsidR="005057FB" w:rsidRPr="002E7286" w:rsidRDefault="005057FB" w:rsidP="005057FB">
      <w:pPr>
        <w:suppressAutoHyphens/>
        <w:spacing w:after="0" w:line="240" w:lineRule="auto"/>
        <w:jc w:val="both"/>
        <w:rPr>
          <w:rFonts w:ascii="Times New Roman" w:eastAsia="Times New Roman" w:hAnsi="Times New Roman"/>
          <w:lang w:eastAsia="ar-SA"/>
        </w:rPr>
      </w:pPr>
      <w:r w:rsidRPr="002E7286">
        <w:rPr>
          <w:rFonts w:ascii="Times New Roman" w:eastAsia="Times New Roman" w:hAnsi="Times New Roman"/>
          <w:lang w:eastAsia="ar-SA"/>
        </w:rPr>
        <w:t>– w spółkach cywilnych: wspólnicy,</w:t>
      </w:r>
    </w:p>
    <w:p w:rsidR="005057FB" w:rsidRDefault="005057FB" w:rsidP="005057FB">
      <w:pPr>
        <w:suppressAutoHyphens/>
        <w:spacing w:after="0" w:line="240" w:lineRule="auto"/>
        <w:jc w:val="both"/>
        <w:rPr>
          <w:rFonts w:ascii="Times New Roman" w:eastAsia="Times New Roman" w:hAnsi="Times New Roman"/>
          <w:lang w:eastAsia="ar-SA"/>
        </w:rPr>
      </w:pPr>
      <w:r w:rsidRPr="002E7286">
        <w:rPr>
          <w:rFonts w:ascii="Times New Roman" w:eastAsia="Times New Roman" w:hAnsi="Times New Roman"/>
          <w:lang w:eastAsia="ar-SA"/>
        </w:rPr>
        <w:t>– w spółdzielniach, fundacjach i stowarzyszeniach: członkowie zarządu</w:t>
      </w:r>
      <w:r>
        <w:rPr>
          <w:rFonts w:ascii="Times New Roman" w:eastAsia="Times New Roman" w:hAnsi="Times New Roman"/>
          <w:lang w:eastAsia="ar-SA"/>
        </w:rPr>
        <w:t>.</w:t>
      </w:r>
    </w:p>
    <w:p w:rsidR="005057FB" w:rsidRPr="00F0688B" w:rsidRDefault="005057FB" w:rsidP="005057FB">
      <w:pPr>
        <w:suppressAutoHyphens/>
        <w:spacing w:after="0" w:line="240" w:lineRule="auto"/>
        <w:jc w:val="both"/>
        <w:rPr>
          <w:rFonts w:ascii="Times New Roman" w:eastAsia="Times New Roman" w:hAnsi="Times New Roman"/>
          <w:b/>
          <w:lang w:eastAsia="ar-SA"/>
        </w:rPr>
      </w:pPr>
    </w:p>
    <w:p w:rsidR="005057FB" w:rsidRPr="005057FB" w:rsidRDefault="005057FB" w:rsidP="005057FB">
      <w:pPr>
        <w:numPr>
          <w:ilvl w:val="0"/>
          <w:numId w:val="2"/>
        </w:numPr>
        <w:suppressAutoHyphens/>
        <w:spacing w:after="0" w:line="240" w:lineRule="auto"/>
        <w:jc w:val="both"/>
        <w:rPr>
          <w:rFonts w:ascii="Times New Roman" w:eastAsia="Times New Roman" w:hAnsi="Times New Roman"/>
          <w:lang w:eastAsia="pl-PL"/>
        </w:rPr>
      </w:pPr>
      <w:r w:rsidRPr="005057FB">
        <w:rPr>
          <w:rFonts w:ascii="Times New Roman" w:eastAsia="Times New Roman" w:hAnsi="Times New Roman"/>
          <w:b/>
          <w:lang w:eastAsia="pl-PL"/>
        </w:rPr>
        <w:t xml:space="preserve">Klauzula automatycznego pokrycia </w:t>
      </w:r>
      <w:proofErr w:type="spellStart"/>
      <w:r w:rsidRPr="005057FB">
        <w:rPr>
          <w:rFonts w:ascii="Times New Roman" w:eastAsia="Times New Roman" w:hAnsi="Times New Roman"/>
          <w:b/>
          <w:lang w:eastAsia="pl-PL"/>
        </w:rPr>
        <w:t>nowonabytego</w:t>
      </w:r>
      <w:proofErr w:type="spellEnd"/>
      <w:r w:rsidRPr="005057FB">
        <w:rPr>
          <w:rFonts w:ascii="Times New Roman" w:eastAsia="Times New Roman" w:hAnsi="Times New Roman"/>
          <w:b/>
          <w:lang w:eastAsia="pl-PL"/>
        </w:rPr>
        <w:t xml:space="preserve"> mienia </w:t>
      </w:r>
    </w:p>
    <w:p w:rsidR="005057FB" w:rsidRPr="00F0688B" w:rsidRDefault="005057FB" w:rsidP="005057FB">
      <w:pPr>
        <w:suppressAutoHyphens/>
        <w:spacing w:after="0" w:line="240" w:lineRule="auto"/>
        <w:jc w:val="both"/>
        <w:rPr>
          <w:rFonts w:ascii="Times New Roman" w:eastAsia="Times New Roman" w:hAnsi="Times New Roman"/>
          <w:lang w:eastAsia="ar-SA"/>
        </w:rPr>
      </w:pPr>
      <w:r w:rsidRPr="00F0688B">
        <w:rPr>
          <w:rFonts w:ascii="Times New Roman" w:eastAsia="Times New Roman" w:hAnsi="Times New Roman"/>
          <w:lang w:eastAsia="ar-SA"/>
        </w:rPr>
        <w:t>Ustala się, że:</w:t>
      </w:r>
    </w:p>
    <w:p w:rsidR="005057FB" w:rsidRPr="00F0688B" w:rsidRDefault="005057FB" w:rsidP="005057FB">
      <w:pPr>
        <w:numPr>
          <w:ilvl w:val="0"/>
          <w:numId w:val="3"/>
        </w:numPr>
        <w:autoSpaceDE w:val="0"/>
        <w:autoSpaceDN w:val="0"/>
        <w:adjustRightInd w:val="0"/>
        <w:spacing w:after="0" w:line="240" w:lineRule="auto"/>
        <w:jc w:val="both"/>
        <w:rPr>
          <w:rFonts w:ascii="Times New Roman" w:hAnsi="Times New Roman"/>
          <w:lang w:eastAsia="pl-PL"/>
        </w:rPr>
      </w:pPr>
      <w:r w:rsidRPr="00F0688B">
        <w:rPr>
          <w:rFonts w:ascii="Times New Roman" w:hAnsi="Times New Roman"/>
          <w:lang w:eastAsia="pl-PL"/>
        </w:rPr>
        <w:t xml:space="preserve">nowo nabyte </w:t>
      </w:r>
      <w:r>
        <w:rPr>
          <w:rFonts w:ascii="Times New Roman" w:hAnsi="Times New Roman"/>
          <w:lang w:eastAsia="pl-PL"/>
        </w:rPr>
        <w:t xml:space="preserve">składniki majątku ruchomego </w:t>
      </w:r>
      <w:r w:rsidRPr="00F0688B">
        <w:rPr>
          <w:rFonts w:ascii="Times New Roman" w:hAnsi="Times New Roman"/>
          <w:lang w:eastAsia="pl-PL"/>
        </w:rPr>
        <w:t>spełniające warunki objęcia ubezpieczeniem zgodnie z umową ubezpieczenia,</w:t>
      </w:r>
      <w:r>
        <w:rPr>
          <w:rFonts w:ascii="Times New Roman" w:hAnsi="Times New Roman"/>
          <w:lang w:eastAsia="pl-PL"/>
        </w:rPr>
        <w:t xml:space="preserve"> oraz</w:t>
      </w:r>
    </w:p>
    <w:p w:rsidR="005057FB" w:rsidRPr="00F0688B" w:rsidRDefault="005057FB" w:rsidP="005057FB">
      <w:pPr>
        <w:numPr>
          <w:ilvl w:val="0"/>
          <w:numId w:val="3"/>
        </w:numPr>
        <w:suppressAutoHyphens/>
        <w:spacing w:after="0" w:line="240" w:lineRule="auto"/>
        <w:jc w:val="both"/>
        <w:rPr>
          <w:rFonts w:ascii="Times New Roman" w:eastAsia="Times New Roman" w:hAnsi="Times New Roman"/>
          <w:lang w:eastAsia="ar-SA"/>
        </w:rPr>
      </w:pPr>
      <w:r w:rsidRPr="00F0688B">
        <w:rPr>
          <w:rFonts w:ascii="Times New Roman" w:hAnsi="Times New Roman"/>
          <w:lang w:eastAsia="pl-PL"/>
        </w:rPr>
        <w:t xml:space="preserve">wzrost wartości przedmiotu ubezpieczenia stanowiącego </w:t>
      </w:r>
      <w:r>
        <w:rPr>
          <w:rFonts w:ascii="Times New Roman" w:hAnsi="Times New Roman"/>
          <w:lang w:eastAsia="pl-PL"/>
        </w:rPr>
        <w:t xml:space="preserve">składniki majątku ruchomego </w:t>
      </w:r>
      <w:r w:rsidRPr="00F0688B">
        <w:rPr>
          <w:rFonts w:ascii="Times New Roman" w:hAnsi="Times New Roman"/>
          <w:lang w:eastAsia="pl-PL"/>
        </w:rPr>
        <w:t>- wskutek dokonanych inwestycji</w:t>
      </w:r>
    </w:p>
    <w:p w:rsidR="005057FB" w:rsidRPr="00F0688B" w:rsidRDefault="005057FB" w:rsidP="005057FB">
      <w:pPr>
        <w:autoSpaceDE w:val="0"/>
        <w:autoSpaceDN w:val="0"/>
        <w:adjustRightInd w:val="0"/>
        <w:spacing w:after="0" w:line="240" w:lineRule="auto"/>
        <w:jc w:val="both"/>
        <w:rPr>
          <w:rFonts w:ascii="Times New Roman" w:hAnsi="Times New Roman"/>
          <w:lang w:eastAsia="pl-PL"/>
        </w:rPr>
      </w:pPr>
      <w:r w:rsidRPr="00F0688B">
        <w:rPr>
          <w:rFonts w:ascii="Times New Roman" w:eastAsia="Times New Roman" w:hAnsi="Times New Roman"/>
          <w:lang w:eastAsia="ar-SA"/>
        </w:rPr>
        <w:t xml:space="preserve">będą automatycznie pokryte niniejszą polisą z chwilą  </w:t>
      </w:r>
      <w:r w:rsidRPr="00F0688B">
        <w:rPr>
          <w:rFonts w:ascii="Times New Roman" w:hAnsi="Times New Roman"/>
          <w:lang w:eastAsia="pl-PL"/>
        </w:rPr>
        <w:t xml:space="preserve">objęcia ich w posiadanie przez Ubezpieczonego a w przypadku wzrostu </w:t>
      </w:r>
      <w:r>
        <w:rPr>
          <w:rFonts w:ascii="Times New Roman" w:hAnsi="Times New Roman"/>
          <w:lang w:eastAsia="pl-PL"/>
        </w:rPr>
        <w:t xml:space="preserve">wartości składników mienia ruchomego  </w:t>
      </w:r>
      <w:r w:rsidRPr="00F0688B">
        <w:rPr>
          <w:rFonts w:ascii="Times New Roman" w:hAnsi="Times New Roman"/>
          <w:lang w:eastAsia="pl-PL"/>
        </w:rPr>
        <w:t>wskutek dokonanych inwestycji od chwili ukończenia prac modernizacyjnych (inwestycji). Automatyczna ochrona ubezpieczeniowa odnosi się wyłącznie do miejsc ubezpieczenia wskazanych w umowie ubezpieczenia.</w:t>
      </w:r>
    </w:p>
    <w:p w:rsidR="005057FB" w:rsidRPr="00F0688B" w:rsidRDefault="005057FB" w:rsidP="005057FB">
      <w:pPr>
        <w:suppressAutoHyphens/>
        <w:spacing w:after="0" w:line="240" w:lineRule="auto"/>
        <w:jc w:val="both"/>
        <w:rPr>
          <w:rFonts w:ascii="Times New Roman" w:eastAsia="Times New Roman" w:hAnsi="Times New Roman"/>
          <w:i/>
          <w:u w:val="single"/>
          <w:lang w:eastAsia="ar-SA"/>
        </w:rPr>
      </w:pPr>
      <w:r w:rsidRPr="00F0688B">
        <w:rPr>
          <w:rFonts w:ascii="Times New Roman" w:eastAsia="Times New Roman" w:hAnsi="Times New Roman"/>
          <w:lang w:eastAsia="ar-SA"/>
        </w:rPr>
        <w:t xml:space="preserve">Zgłaszanie do ubezpieczenia tego mienia oraz poczynionych inwestycji będzie się odbywało w sposób następujący: do dnia 10-tego od daty zakończenia okresu ubezpieczenia, Ubezpieczony poinformuje Ubezpieczyciela o nabytym mieniu oraz o inwestycjach zrealizowanych i zarejestrowanych w ostatnich dwunastu miesiącach. Składka za doubezpieczenie będzie naliczana „pro rata temporis” od dnia miesiąca, w którym inwestycje te zostały zgłoszone do ubezpieczenia. </w:t>
      </w:r>
      <w:r w:rsidRPr="00F0688B">
        <w:rPr>
          <w:rFonts w:ascii="Times New Roman" w:eastAsia="Times New Roman" w:hAnsi="Times New Roman"/>
          <w:i/>
          <w:u w:val="single"/>
          <w:lang w:eastAsia="ar-SA"/>
        </w:rPr>
        <w:t>Limit 20% sumy ubezpieczenia.</w:t>
      </w:r>
    </w:p>
    <w:p w:rsidR="005057FB" w:rsidRPr="00F0688B" w:rsidRDefault="005057FB" w:rsidP="005057FB">
      <w:pPr>
        <w:suppressAutoHyphens/>
        <w:spacing w:after="0" w:line="240" w:lineRule="auto"/>
        <w:jc w:val="both"/>
        <w:rPr>
          <w:rFonts w:ascii="Times New Roman" w:eastAsia="Times New Roman" w:hAnsi="Times New Roman"/>
          <w:i/>
          <w:u w:val="single"/>
          <w:lang w:eastAsia="ar-SA"/>
        </w:rPr>
      </w:pPr>
    </w:p>
    <w:p w:rsidR="005057FB" w:rsidRPr="00F0688B" w:rsidRDefault="005057FB" w:rsidP="005057FB">
      <w:pPr>
        <w:numPr>
          <w:ilvl w:val="0"/>
          <w:numId w:val="2"/>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automatycznego pokrycia nowych miejsc ubezpieczenia;</w:t>
      </w:r>
    </w:p>
    <w:p w:rsidR="005057FB" w:rsidRDefault="005057FB" w:rsidP="005057FB">
      <w:pPr>
        <w:suppressAutoHyphens/>
        <w:spacing w:after="0" w:line="240" w:lineRule="auto"/>
        <w:jc w:val="both"/>
        <w:rPr>
          <w:rFonts w:ascii="Times New Roman" w:eastAsia="Times New Roman" w:hAnsi="Times New Roman"/>
          <w:lang w:eastAsia="ar-SA"/>
        </w:rPr>
      </w:pPr>
      <w:r w:rsidRPr="00F0688B">
        <w:rPr>
          <w:rFonts w:ascii="Times New Roman" w:eastAsia="Times New Roman" w:hAnsi="Times New Roman"/>
          <w:lang w:eastAsia="ar-SA"/>
        </w:rPr>
        <w:t>Strony postanawiają, że ochrona ubezpieczeniowa obejmuje, obok wymienionych</w:t>
      </w:r>
      <w:r>
        <w:rPr>
          <w:rFonts w:ascii="Times New Roman" w:eastAsia="Times New Roman" w:hAnsi="Times New Roman"/>
          <w:lang w:eastAsia="ar-SA"/>
        </w:rPr>
        <w:t xml:space="preserve"> </w:t>
      </w:r>
      <w:r w:rsidRPr="00F0688B">
        <w:rPr>
          <w:rFonts w:ascii="Times New Roman" w:eastAsia="Times New Roman" w:hAnsi="Times New Roman"/>
          <w:lang w:eastAsia="ar-SA"/>
        </w:rPr>
        <w:t xml:space="preserve"> w polisie miejsc, także wszystkie aktualne i przyszłe lokalizacje własne, wynajmowane, dzierżawione lub w jakikolwiek inny sposób użytkowane na terenie Polski, w których znajduje się mienie Ubezpieczającego</w:t>
      </w:r>
      <w:r w:rsidRPr="00D50FCB">
        <w:rPr>
          <w:rFonts w:ascii="Times New Roman" w:eastAsia="Times New Roman" w:hAnsi="Times New Roman"/>
          <w:lang w:eastAsia="ar-SA"/>
        </w:rPr>
        <w:t xml:space="preserve"> </w:t>
      </w:r>
      <w:r w:rsidRPr="002E7286">
        <w:rPr>
          <w:rFonts w:ascii="Times New Roman" w:eastAsia="Times New Roman" w:hAnsi="Times New Roman"/>
          <w:lang w:eastAsia="ar-SA"/>
        </w:rPr>
        <w:t>Ubezpieczony jest zobowiązany do zgłoszenia nowych miejsc, jeżeli są one wykorzystane dłużej niż 14 dni</w:t>
      </w:r>
      <w:r w:rsidRPr="00F0688B">
        <w:rPr>
          <w:rFonts w:ascii="Times New Roman" w:eastAsia="Times New Roman" w:hAnsi="Times New Roman"/>
          <w:lang w:eastAsia="ar-SA"/>
        </w:rPr>
        <w:t xml:space="preserve">. </w:t>
      </w:r>
      <w:r>
        <w:rPr>
          <w:rFonts w:ascii="Times New Roman" w:eastAsia="Times New Roman" w:hAnsi="Times New Roman"/>
          <w:lang w:eastAsia="ar-SA"/>
        </w:rPr>
        <w:t>N</w:t>
      </w:r>
      <w:r w:rsidRPr="00B26E28">
        <w:rPr>
          <w:rFonts w:ascii="Times New Roman" w:eastAsia="Times New Roman" w:hAnsi="Times New Roman"/>
          <w:lang w:eastAsia="ar-SA"/>
        </w:rPr>
        <w:t xml:space="preserve">owe lokalizacje mogą zostać objęte automatyczną ochroną tylko w przypadku, jeżeli poziom zabezpieczeń przeciwpożarowych, </w:t>
      </w:r>
      <w:proofErr w:type="spellStart"/>
      <w:r w:rsidRPr="00B26E28">
        <w:rPr>
          <w:rFonts w:ascii="Times New Roman" w:eastAsia="Times New Roman" w:hAnsi="Times New Roman"/>
          <w:lang w:eastAsia="ar-SA"/>
        </w:rPr>
        <w:t>przeciwkradzieżowych</w:t>
      </w:r>
      <w:proofErr w:type="spellEnd"/>
      <w:r w:rsidRPr="00B26E28">
        <w:rPr>
          <w:rFonts w:ascii="Times New Roman" w:eastAsia="Times New Roman" w:hAnsi="Times New Roman"/>
          <w:lang w:eastAsia="ar-SA"/>
        </w:rPr>
        <w:t xml:space="preserve"> oraz przeciwprzepięciowych będzie większy lub na tym samym poziomie, co w dotychczasowych lokalizacjach objętych ubezpieczeniem</w:t>
      </w:r>
      <w:r>
        <w:rPr>
          <w:rFonts w:ascii="Times New Roman" w:eastAsia="Times New Roman" w:hAnsi="Times New Roman"/>
          <w:lang w:eastAsia="ar-SA"/>
        </w:rPr>
        <w:t>.</w:t>
      </w:r>
    </w:p>
    <w:p w:rsidR="005057FB" w:rsidRDefault="005057FB" w:rsidP="005057FB">
      <w:pPr>
        <w:suppressAutoHyphens/>
        <w:spacing w:after="0" w:line="240" w:lineRule="auto"/>
        <w:jc w:val="both"/>
        <w:rPr>
          <w:rFonts w:ascii="Times New Roman" w:eastAsia="Times New Roman" w:hAnsi="Times New Roman"/>
          <w:lang w:eastAsia="ar-SA"/>
        </w:rPr>
      </w:pPr>
      <w:r>
        <w:rPr>
          <w:rFonts w:ascii="Times New Roman" w:eastAsia="Times New Roman" w:hAnsi="Times New Roman"/>
          <w:i/>
          <w:u w:val="single"/>
          <w:lang w:eastAsia="ar-SA"/>
        </w:rPr>
        <w:t>Limit 5 000 000,00 zł na każdą nowa lokalizację.</w:t>
      </w:r>
    </w:p>
    <w:p w:rsidR="005057FB" w:rsidRDefault="005057FB" w:rsidP="005057FB">
      <w:pPr>
        <w:suppressAutoHyphens/>
        <w:spacing w:after="0" w:line="240" w:lineRule="auto"/>
        <w:jc w:val="both"/>
        <w:rPr>
          <w:rFonts w:ascii="Times New Roman" w:eastAsia="Times New Roman" w:hAnsi="Times New Roman"/>
          <w:lang w:eastAsia="ar-SA"/>
        </w:rPr>
      </w:pPr>
    </w:p>
    <w:p w:rsidR="005057FB" w:rsidRPr="00F0688B" w:rsidRDefault="005057FB" w:rsidP="005057FB">
      <w:pPr>
        <w:numPr>
          <w:ilvl w:val="0"/>
          <w:numId w:val="2"/>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w:t>
      </w:r>
      <w:r>
        <w:rPr>
          <w:rFonts w:ascii="Times New Roman" w:eastAsia="Times New Roman" w:hAnsi="Times New Roman"/>
          <w:b/>
          <w:lang w:eastAsia="pl-PL"/>
        </w:rPr>
        <w:t xml:space="preserve"> transportowania</w:t>
      </w:r>
      <w:r w:rsidRPr="00F0688B">
        <w:rPr>
          <w:rFonts w:ascii="Times New Roman" w:eastAsia="Times New Roman" w:hAnsi="Times New Roman"/>
          <w:b/>
          <w:lang w:eastAsia="pl-PL"/>
        </w:rPr>
        <w:t>;</w:t>
      </w:r>
    </w:p>
    <w:p w:rsidR="005057FB" w:rsidRPr="00B26E28" w:rsidRDefault="005057FB" w:rsidP="005057FB">
      <w:pPr>
        <w:suppressAutoHyphens/>
        <w:spacing w:after="0" w:line="240" w:lineRule="auto"/>
        <w:jc w:val="both"/>
        <w:rPr>
          <w:rFonts w:ascii="Times New Roman" w:hAnsi="Times New Roman"/>
          <w:lang w:eastAsia="pl-PL"/>
        </w:rPr>
      </w:pPr>
      <w:r w:rsidRPr="00B26E28">
        <w:rPr>
          <w:rFonts w:ascii="Times New Roman" w:hAnsi="Times New Roman"/>
          <w:lang w:eastAsia="pl-PL"/>
        </w:rPr>
        <w:t xml:space="preserve">Ubezpieczyciel obejmuje ochroną ubezpieczeniową środki obrotowe (zapasy), maszyny, urządzenia i wyposażenie oraz  </w:t>
      </w:r>
      <w:proofErr w:type="spellStart"/>
      <w:r w:rsidRPr="00B26E28">
        <w:rPr>
          <w:rFonts w:ascii="Times New Roman" w:hAnsi="Times New Roman"/>
          <w:lang w:eastAsia="pl-PL"/>
        </w:rPr>
        <w:t>niskocenne</w:t>
      </w:r>
      <w:proofErr w:type="spellEnd"/>
      <w:r w:rsidRPr="00B26E28">
        <w:rPr>
          <w:rFonts w:ascii="Times New Roman" w:hAnsi="Times New Roman"/>
          <w:lang w:eastAsia="pl-PL"/>
        </w:rPr>
        <w:t xml:space="preserve"> składniki majątku stanowiące własność Ubezpieczającego lub będące w jego posiadaniu od szkód powstałych w tym mieniu podczas transportu. </w:t>
      </w:r>
    </w:p>
    <w:p w:rsidR="005057FB" w:rsidRPr="00B26E28" w:rsidRDefault="005057FB" w:rsidP="005057FB">
      <w:pPr>
        <w:suppressAutoHyphens/>
        <w:spacing w:after="0" w:line="240" w:lineRule="auto"/>
        <w:jc w:val="both"/>
        <w:rPr>
          <w:rFonts w:ascii="Times New Roman" w:hAnsi="Times New Roman"/>
          <w:lang w:eastAsia="pl-PL"/>
        </w:rPr>
      </w:pPr>
      <w:r w:rsidRPr="00B26E28">
        <w:rPr>
          <w:rFonts w:ascii="Times New Roman" w:hAnsi="Times New Roman"/>
          <w:lang w:eastAsia="pl-PL"/>
        </w:rPr>
        <w:t>Zakres ubezpieczenia obejmuje szkody powstałe wskutek następujących zdarzeń losowych:</w:t>
      </w:r>
    </w:p>
    <w:p w:rsidR="005057FB" w:rsidRPr="00B26E28" w:rsidRDefault="005057FB" w:rsidP="005057FB">
      <w:pPr>
        <w:suppressAutoHyphens/>
        <w:spacing w:after="0" w:line="240" w:lineRule="auto"/>
        <w:jc w:val="both"/>
        <w:rPr>
          <w:rFonts w:ascii="Times New Roman" w:hAnsi="Times New Roman"/>
          <w:lang w:eastAsia="pl-PL"/>
        </w:rPr>
      </w:pPr>
      <w:r w:rsidRPr="00B26E28">
        <w:rPr>
          <w:rFonts w:ascii="Times New Roman" w:hAnsi="Times New Roman"/>
          <w:lang w:eastAsia="pl-PL"/>
        </w:rPr>
        <w:t>a)</w:t>
      </w:r>
      <w:r w:rsidRPr="00B26E28">
        <w:rPr>
          <w:rFonts w:ascii="Times New Roman" w:hAnsi="Times New Roman"/>
          <w:lang w:eastAsia="pl-PL"/>
        </w:rPr>
        <w:tab/>
        <w:t>pożar, bezpośrednie uderzenie pioruna, eksplozja, upadek statku powietrznego, huragan, deszcz nawalny, powódź, grad, lawina, trzęsienie ziemi, osuwanie i zapadanie się ziemi, uderzenie pojazdu, huk ponaddźwiękowy, dym i sadza, upadek drzew, budynków lub budowli;</w:t>
      </w:r>
    </w:p>
    <w:p w:rsidR="005057FB" w:rsidRPr="00B26E28" w:rsidRDefault="005057FB" w:rsidP="005057FB">
      <w:pPr>
        <w:suppressAutoHyphens/>
        <w:spacing w:after="0" w:line="240" w:lineRule="auto"/>
        <w:jc w:val="both"/>
        <w:rPr>
          <w:rFonts w:ascii="Times New Roman" w:hAnsi="Times New Roman"/>
          <w:lang w:eastAsia="pl-PL"/>
        </w:rPr>
      </w:pPr>
      <w:r w:rsidRPr="00B26E28">
        <w:rPr>
          <w:rFonts w:ascii="Times New Roman" w:hAnsi="Times New Roman"/>
          <w:lang w:eastAsia="pl-PL"/>
        </w:rPr>
        <w:t>b)</w:t>
      </w:r>
      <w:r w:rsidRPr="00B26E28">
        <w:rPr>
          <w:rFonts w:ascii="Times New Roman" w:hAnsi="Times New Roman"/>
          <w:lang w:eastAsia="pl-PL"/>
        </w:rPr>
        <w:tab/>
        <w:t>wypadek, jakiemu uległ środek transportowy,</w:t>
      </w:r>
    </w:p>
    <w:p w:rsidR="005057FB" w:rsidRPr="00B26E28" w:rsidRDefault="005057FB" w:rsidP="005057FB">
      <w:pPr>
        <w:suppressAutoHyphens/>
        <w:spacing w:after="0" w:line="240" w:lineRule="auto"/>
        <w:jc w:val="both"/>
        <w:rPr>
          <w:rFonts w:ascii="Times New Roman" w:hAnsi="Times New Roman"/>
          <w:lang w:eastAsia="pl-PL"/>
        </w:rPr>
      </w:pPr>
      <w:r w:rsidRPr="00B26E28">
        <w:rPr>
          <w:rFonts w:ascii="Times New Roman" w:hAnsi="Times New Roman"/>
          <w:lang w:eastAsia="pl-PL"/>
        </w:rPr>
        <w:t>c)</w:t>
      </w:r>
      <w:r w:rsidRPr="00B26E28">
        <w:rPr>
          <w:rFonts w:ascii="Times New Roman" w:hAnsi="Times New Roman"/>
          <w:lang w:eastAsia="pl-PL"/>
        </w:rPr>
        <w:tab/>
        <w:t>rabunek,</w:t>
      </w:r>
    </w:p>
    <w:p w:rsidR="005057FB" w:rsidRPr="00B26E28" w:rsidRDefault="005057FB" w:rsidP="005057FB">
      <w:pPr>
        <w:suppressAutoHyphens/>
        <w:spacing w:after="0" w:line="240" w:lineRule="auto"/>
        <w:jc w:val="both"/>
        <w:rPr>
          <w:rFonts w:ascii="Times New Roman" w:hAnsi="Times New Roman"/>
          <w:lang w:eastAsia="pl-PL"/>
        </w:rPr>
      </w:pPr>
      <w:r w:rsidRPr="00B26E28">
        <w:rPr>
          <w:rFonts w:ascii="Times New Roman" w:hAnsi="Times New Roman"/>
          <w:lang w:eastAsia="pl-PL"/>
        </w:rPr>
        <w:t>d)</w:t>
      </w:r>
      <w:r w:rsidRPr="00B26E28">
        <w:rPr>
          <w:rFonts w:ascii="Times New Roman" w:hAnsi="Times New Roman"/>
          <w:lang w:eastAsia="pl-PL"/>
        </w:rPr>
        <w:tab/>
        <w:t>kradzież pojazdu wraz z przewożonym mieniem,</w:t>
      </w:r>
    </w:p>
    <w:p w:rsidR="005057FB" w:rsidRPr="00B26E28" w:rsidRDefault="005057FB" w:rsidP="005057FB">
      <w:pPr>
        <w:suppressAutoHyphens/>
        <w:spacing w:after="0" w:line="240" w:lineRule="auto"/>
        <w:jc w:val="both"/>
        <w:rPr>
          <w:rFonts w:ascii="Times New Roman" w:hAnsi="Times New Roman"/>
          <w:lang w:eastAsia="pl-PL"/>
        </w:rPr>
      </w:pPr>
      <w:r w:rsidRPr="00B26E28">
        <w:rPr>
          <w:rFonts w:ascii="Times New Roman" w:hAnsi="Times New Roman"/>
          <w:lang w:eastAsia="pl-PL"/>
        </w:rPr>
        <w:lastRenderedPageBreak/>
        <w:t>e)</w:t>
      </w:r>
      <w:r w:rsidRPr="00B26E28">
        <w:rPr>
          <w:rFonts w:ascii="Times New Roman" w:hAnsi="Times New Roman"/>
          <w:lang w:eastAsia="pl-PL"/>
        </w:rPr>
        <w:tab/>
        <w:t>kradzieży z włamaniem,</w:t>
      </w:r>
    </w:p>
    <w:p w:rsidR="005057FB" w:rsidRDefault="005057FB" w:rsidP="005057FB">
      <w:pPr>
        <w:suppressAutoHyphens/>
        <w:spacing w:after="0" w:line="240" w:lineRule="auto"/>
        <w:jc w:val="both"/>
        <w:rPr>
          <w:rFonts w:ascii="Times New Roman" w:hAnsi="Times New Roman"/>
          <w:lang w:eastAsia="pl-PL"/>
        </w:rPr>
      </w:pPr>
      <w:r w:rsidRPr="00B26E28">
        <w:rPr>
          <w:rFonts w:ascii="Times New Roman" w:hAnsi="Times New Roman"/>
          <w:lang w:eastAsia="pl-PL"/>
        </w:rPr>
        <w:t xml:space="preserve">Za początek transportu  uważa się moment rozpoczęcia załadunku ubezpieczonego mienia, a za koniec transportu – moment zakończenia wyładunku w miejscu docelowym. Szkody powstałe w wyniku zdarzeń losowych wskazanych </w:t>
      </w:r>
      <w:r>
        <w:rPr>
          <w:rFonts w:ascii="Times New Roman" w:hAnsi="Times New Roman"/>
          <w:lang w:eastAsia="pl-PL"/>
        </w:rPr>
        <w:t>powyżej a</w:t>
      </w:r>
      <w:r w:rsidRPr="00B26E28">
        <w:rPr>
          <w:rFonts w:ascii="Times New Roman" w:hAnsi="Times New Roman"/>
          <w:lang w:eastAsia="pl-PL"/>
        </w:rPr>
        <w:t xml:space="preserve"> mających miejsce podczas załadunku i rozładunku mienia są objęte  ubezpieczeniem.</w:t>
      </w:r>
    </w:p>
    <w:p w:rsidR="005057FB" w:rsidRPr="007B4378" w:rsidRDefault="005057FB" w:rsidP="005057FB">
      <w:pPr>
        <w:suppressAutoHyphens/>
        <w:spacing w:after="0" w:line="240" w:lineRule="auto"/>
        <w:jc w:val="both"/>
        <w:rPr>
          <w:rFonts w:ascii="Times New Roman" w:eastAsia="Times New Roman" w:hAnsi="Times New Roman"/>
          <w:i/>
          <w:u w:val="single"/>
          <w:lang w:eastAsia="pl-PL"/>
        </w:rPr>
      </w:pPr>
      <w:r>
        <w:rPr>
          <w:rFonts w:ascii="Times New Roman" w:eastAsia="Times New Roman" w:hAnsi="Times New Roman"/>
          <w:i/>
          <w:u w:val="single"/>
          <w:lang w:eastAsia="ar-SA"/>
        </w:rPr>
        <w:t>Limit: 50 000,00 zł</w:t>
      </w:r>
      <w:r w:rsidRPr="007B4378">
        <w:rPr>
          <w:rFonts w:ascii="Times New Roman" w:eastAsia="Times New Roman" w:hAnsi="Times New Roman"/>
          <w:i/>
          <w:u w:val="single"/>
          <w:lang w:eastAsia="pl-PL"/>
        </w:rPr>
        <w:t xml:space="preserve"> na jedno i wszystkie zdarzenia w okresie ubezpieczenia.</w:t>
      </w:r>
    </w:p>
    <w:p w:rsidR="005057FB" w:rsidRDefault="005057FB" w:rsidP="005057FB">
      <w:pPr>
        <w:suppressAutoHyphens/>
        <w:spacing w:after="0" w:line="240" w:lineRule="auto"/>
        <w:jc w:val="both"/>
        <w:rPr>
          <w:rFonts w:ascii="Times New Roman" w:eastAsia="Times New Roman" w:hAnsi="Times New Roman"/>
          <w:lang w:eastAsia="ar-SA"/>
        </w:rPr>
      </w:pPr>
      <w:r w:rsidRPr="00F0688B">
        <w:rPr>
          <w:rFonts w:ascii="Times New Roman" w:eastAsia="Times New Roman" w:hAnsi="Times New Roman"/>
          <w:lang w:eastAsia="ar-SA"/>
        </w:rPr>
        <w:t xml:space="preserve"> </w:t>
      </w: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wartości księgowej brutto;</w:t>
      </w:r>
    </w:p>
    <w:p w:rsidR="005057FB" w:rsidRPr="00F0688B" w:rsidRDefault="005057FB" w:rsidP="005057FB">
      <w:pPr>
        <w:suppressAutoHyphens/>
        <w:spacing w:after="0" w:line="240" w:lineRule="auto"/>
        <w:jc w:val="both"/>
        <w:rPr>
          <w:rFonts w:ascii="Times New Roman" w:eastAsia="Times New Roman" w:hAnsi="Times New Roman"/>
          <w:lang w:eastAsia="ar-SA"/>
        </w:rPr>
      </w:pPr>
      <w:r w:rsidRPr="00F0688B">
        <w:rPr>
          <w:rFonts w:ascii="Times New Roman" w:eastAsia="Times New Roman" w:hAnsi="Times New Roman"/>
          <w:lang w:eastAsia="ar-SA"/>
        </w:rPr>
        <w:t>Mienie podlegające ubezpieczeniu zostanie ubezpieczone wg wartości księgowej brutto bez względu na stopień umorzenia lub zużycia technicznego. Uzgadnia się, że w przypadku, gdy podstawa szacowania zadeklarowana została wg wartości księgowej brutto, odszkodowanie wypłacone jest według wartości księgowej brutto bez względu na stopień umorzenia. Oznacza to, że ubezpieczyciel przy wypłacie odszkodowania nie będzie stosował żadnych potrąceń z tytułu amortyzacji lub zużycia mienia objętego ochroną.</w:t>
      </w:r>
    </w:p>
    <w:p w:rsidR="005057FB" w:rsidRPr="00F0688B" w:rsidRDefault="005057FB" w:rsidP="005057FB">
      <w:pPr>
        <w:suppressAutoHyphens/>
        <w:spacing w:after="0" w:line="240" w:lineRule="auto"/>
        <w:jc w:val="both"/>
        <w:rPr>
          <w:rFonts w:ascii="Times New Roman" w:eastAsia="Times New Roman" w:hAnsi="Times New Roman"/>
          <w:b/>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 xml:space="preserve">Klauzula </w:t>
      </w:r>
      <w:proofErr w:type="spellStart"/>
      <w:r w:rsidRPr="00F0688B">
        <w:rPr>
          <w:rFonts w:ascii="Times New Roman" w:eastAsia="Times New Roman" w:hAnsi="Times New Roman"/>
          <w:b/>
          <w:lang w:eastAsia="pl-PL"/>
        </w:rPr>
        <w:t>Leeway</w:t>
      </w:r>
      <w:proofErr w:type="spellEnd"/>
      <w:r w:rsidRPr="00F0688B">
        <w:rPr>
          <w:rFonts w:ascii="Times New Roman" w:eastAsia="Times New Roman" w:hAnsi="Times New Roman"/>
          <w:b/>
          <w:lang w:eastAsia="pl-PL"/>
        </w:rPr>
        <w:t>;</w:t>
      </w:r>
    </w:p>
    <w:p w:rsidR="005057FB" w:rsidRPr="00F0688B" w:rsidRDefault="005057FB" w:rsidP="005057FB">
      <w:pPr>
        <w:suppressAutoHyphens/>
        <w:spacing w:after="0" w:line="240" w:lineRule="auto"/>
        <w:jc w:val="both"/>
        <w:rPr>
          <w:rFonts w:ascii="Times New Roman" w:eastAsia="Times New Roman" w:hAnsi="Times New Roman"/>
          <w:lang w:eastAsia="ar-SA"/>
        </w:rPr>
      </w:pPr>
      <w:r w:rsidRPr="00F0688B">
        <w:rPr>
          <w:rFonts w:ascii="Times New Roman" w:eastAsia="Times New Roman" w:hAnsi="Times New Roman"/>
          <w:lang w:eastAsia="ar-SA"/>
        </w:rPr>
        <w:t>Strony postanawiają, że w przypadku szkody, klauzula proporcjonalności będzie stosowana tylko                 w przypadku mienia, którego wartość rzeczywista w momencie powstania szkody będzie wyższa niż 120% sumy ubezpieczenia.</w:t>
      </w:r>
    </w:p>
    <w:p w:rsidR="005057FB" w:rsidRPr="00F0688B" w:rsidRDefault="005057FB" w:rsidP="005057FB">
      <w:pPr>
        <w:suppressAutoHyphens/>
        <w:spacing w:after="0" w:line="240" w:lineRule="auto"/>
        <w:jc w:val="both"/>
        <w:rPr>
          <w:rFonts w:ascii="Times New Roman" w:eastAsia="Times New Roman" w:hAnsi="Times New Roman"/>
          <w:b/>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stempla bankowego</w:t>
      </w:r>
    </w:p>
    <w:p w:rsidR="005057FB" w:rsidRPr="00F0688B" w:rsidRDefault="005057FB" w:rsidP="005057FB">
      <w:pPr>
        <w:suppressAutoHyphens/>
        <w:spacing w:after="0" w:line="240" w:lineRule="auto"/>
        <w:jc w:val="both"/>
        <w:rPr>
          <w:rFonts w:ascii="Times New Roman" w:eastAsia="Times New Roman" w:hAnsi="Times New Roman"/>
          <w:lang w:eastAsia="ar-SA"/>
        </w:rPr>
      </w:pPr>
      <w:r w:rsidRPr="00F0688B">
        <w:rPr>
          <w:rFonts w:ascii="Times New Roman" w:eastAsia="Times New Roman" w:hAnsi="Times New Roman"/>
          <w:lang w:eastAsia="ar-SA"/>
        </w:rPr>
        <w:t>Strony postanawiają, że termin płatności jest zachowany w przypadku, gdy ubezpieczający dokona obciążenia swego konta na rzecz ubezpieczyciela najpóźniej w dniu wskazanym jako dzień płatności składki lub jej raty w polisie pod warunkiem posiadania wystarczających środków pieniężnych na koncie.</w:t>
      </w:r>
    </w:p>
    <w:p w:rsidR="005057FB" w:rsidRPr="00F0688B" w:rsidRDefault="005057FB" w:rsidP="005057FB">
      <w:pPr>
        <w:suppressAutoHyphens/>
        <w:spacing w:after="0" w:line="240" w:lineRule="auto"/>
        <w:jc w:val="both"/>
        <w:rPr>
          <w:rFonts w:ascii="Times New Roman" w:eastAsia="Times New Roman" w:hAnsi="Times New Roman"/>
          <w:lang w:eastAsia="ar-SA"/>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dewastacji i wandalizmu;</w:t>
      </w:r>
    </w:p>
    <w:p w:rsidR="005057FB" w:rsidRPr="00DF10D3" w:rsidRDefault="005057FB" w:rsidP="005057FB">
      <w:pPr>
        <w:suppressAutoHyphens/>
        <w:spacing w:after="0" w:line="240" w:lineRule="auto"/>
        <w:jc w:val="both"/>
        <w:rPr>
          <w:rFonts w:ascii="Times New Roman" w:eastAsia="Times New Roman" w:hAnsi="Times New Roman"/>
          <w:i/>
          <w:u w:val="single"/>
          <w:lang w:eastAsia="pl-PL"/>
        </w:rPr>
      </w:pPr>
      <w:r w:rsidRPr="00F0688B">
        <w:rPr>
          <w:rFonts w:ascii="Times New Roman" w:eastAsia="Times New Roman" w:hAnsi="Times New Roman"/>
          <w:lang w:eastAsia="ar-SA"/>
        </w:rPr>
        <w:t xml:space="preserve">Ubezpieczeniem zostają objęte szkody powstałe w wyniku wandalizmu rozumianego jako zniszczenie lub uszkodzenie ubezpieczonego mienia przez osoby trzecie działając z zamiarem jego zniszczenia lub uszkodzenia. </w:t>
      </w:r>
      <w:r w:rsidRPr="00F0688B">
        <w:rPr>
          <w:rFonts w:ascii="Times New Roman" w:eastAsia="Times New Roman" w:hAnsi="Times New Roman"/>
          <w:i/>
          <w:u w:val="single"/>
          <w:lang w:eastAsia="ar-SA"/>
        </w:rPr>
        <w:t>Limit: 50 000,00 zł</w:t>
      </w:r>
      <w:r>
        <w:rPr>
          <w:rFonts w:ascii="Times New Roman" w:eastAsia="Times New Roman" w:hAnsi="Times New Roman"/>
          <w:i/>
          <w:u w:val="single"/>
          <w:lang w:eastAsia="ar-SA"/>
        </w:rPr>
        <w:t xml:space="preserve"> </w:t>
      </w:r>
      <w:r w:rsidRPr="007B4378">
        <w:rPr>
          <w:rFonts w:ascii="Times New Roman" w:eastAsia="Times New Roman" w:hAnsi="Times New Roman"/>
          <w:i/>
          <w:u w:val="single"/>
          <w:lang w:eastAsia="pl-PL"/>
        </w:rPr>
        <w:t>na jedno i wszystkie zdarzenia w okresie ubezpieczenia.</w:t>
      </w:r>
    </w:p>
    <w:p w:rsidR="005057FB" w:rsidRPr="00F0688B" w:rsidRDefault="005057FB" w:rsidP="005057FB">
      <w:pPr>
        <w:suppressAutoHyphens/>
        <w:spacing w:after="0" w:line="240" w:lineRule="auto"/>
        <w:jc w:val="both"/>
        <w:rPr>
          <w:rFonts w:ascii="Times New Roman" w:eastAsia="Times New Roman" w:hAnsi="Times New Roman"/>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pośredniego uderzenia pioruna i przepięć;</w:t>
      </w:r>
    </w:p>
    <w:p w:rsidR="005057FB" w:rsidRPr="007B4378" w:rsidRDefault="005057FB" w:rsidP="005057FB">
      <w:pPr>
        <w:suppressAutoHyphens/>
        <w:spacing w:after="0" w:line="240" w:lineRule="auto"/>
        <w:jc w:val="both"/>
        <w:rPr>
          <w:rFonts w:ascii="Times New Roman" w:eastAsia="Times New Roman" w:hAnsi="Times New Roman"/>
          <w:i/>
          <w:u w:val="single"/>
          <w:lang w:eastAsia="pl-PL"/>
        </w:rPr>
      </w:pPr>
      <w:r w:rsidRPr="00F0688B">
        <w:rPr>
          <w:rFonts w:ascii="Times New Roman" w:eastAsia="Times New Roman" w:hAnsi="Times New Roman"/>
          <w:snapToGrid w:val="0"/>
          <w:lang w:eastAsia="ar-SA"/>
        </w:rPr>
        <w:t xml:space="preserve">Rozszerza się ochronę ubezpieczeniową o </w:t>
      </w:r>
      <w:r w:rsidRPr="00F0688B">
        <w:rPr>
          <w:rFonts w:ascii="Times New Roman" w:eastAsia="Times New Roman" w:hAnsi="Times New Roman"/>
          <w:lang w:eastAsia="ar-SA"/>
        </w:rPr>
        <w:t xml:space="preserve">szkody powstałe bezpośrednio lub pośrednio w wyniku wyładowania atmosferycznego (w szczególności spowodowane uderzeniem pioruna w instalacjach elektrycznych i sieciach energetycznych) oraz szkody wynikłe z niewłaściwych parametrów prądu elektrycznego (zmiana w natężeniu lub napięciu). Jednocześnie przedstawiona definicja przepięcia będzie miała zastosowanie do każdej szkody, której przyczyną będzie przepięcie. </w:t>
      </w:r>
      <w:r>
        <w:rPr>
          <w:rFonts w:ascii="Times New Roman" w:eastAsia="Times New Roman" w:hAnsi="Times New Roman"/>
          <w:i/>
          <w:u w:val="single"/>
          <w:lang w:eastAsia="ar-SA"/>
        </w:rPr>
        <w:t xml:space="preserve">Limit: 200 000,00 zł </w:t>
      </w:r>
      <w:r w:rsidRPr="007B4378">
        <w:rPr>
          <w:rFonts w:ascii="Times New Roman" w:eastAsia="Times New Roman" w:hAnsi="Times New Roman"/>
          <w:i/>
          <w:u w:val="single"/>
          <w:lang w:eastAsia="pl-PL"/>
        </w:rPr>
        <w:t>na jedno i wszystkie zdarzenia w okresie ubezpieczenia.</w:t>
      </w:r>
    </w:p>
    <w:p w:rsidR="005057FB" w:rsidRPr="00F0688B" w:rsidRDefault="005057FB" w:rsidP="005057FB">
      <w:pPr>
        <w:suppressAutoHyphens/>
        <w:spacing w:after="0" w:line="240" w:lineRule="auto"/>
        <w:jc w:val="both"/>
        <w:rPr>
          <w:rFonts w:ascii="Times New Roman" w:eastAsia="Times New Roman" w:hAnsi="Times New Roman"/>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usunięcia pozostałości po szkodzie;</w:t>
      </w:r>
    </w:p>
    <w:p w:rsidR="005057FB" w:rsidRPr="007B4378" w:rsidRDefault="005057FB" w:rsidP="005057FB">
      <w:pPr>
        <w:suppressAutoHyphens/>
        <w:spacing w:after="0" w:line="240" w:lineRule="auto"/>
        <w:jc w:val="both"/>
        <w:rPr>
          <w:rFonts w:ascii="Times New Roman" w:eastAsia="Times New Roman" w:hAnsi="Times New Roman"/>
          <w:i/>
          <w:u w:val="single"/>
          <w:lang w:eastAsia="pl-PL"/>
        </w:rPr>
      </w:pPr>
      <w:r w:rsidRPr="00F0688B">
        <w:rPr>
          <w:rFonts w:ascii="Times New Roman" w:eastAsia="Times New Roman" w:hAnsi="Times New Roman"/>
          <w:lang w:eastAsia="ar-SA"/>
        </w:rPr>
        <w:t>Ustala się dodatkowy limit odpowiedzialności ponad sumę ubezpieczenia, obejmujący  koszty zastosowania wszelkich dostępnych środków w celu zabezpieczenia ubezpieczonego mienia bezpośrednio zagrożonego wystąpieniem szkody i zmniejszenia szkody objętej zakresem ubezpieczenia, jeżeli środki te były celowe, chociażby okazały się bezskuteczne; koszt usunięcia pozostałości po szkodzie. Niniejsza klauzula ma zastosowanie w przypadku, gdy koszty, o których mowa powyżej, nie są pokryte w ramach sumy ubezpieczenia oraz limitów określonych                            w Ogólnych Warunkach Ubezpieczenia</w:t>
      </w:r>
      <w:r w:rsidRPr="007B4378">
        <w:rPr>
          <w:rFonts w:ascii="Times New Roman" w:eastAsia="Times New Roman" w:hAnsi="Times New Roman"/>
          <w:u w:val="single"/>
          <w:lang w:eastAsia="ar-SA"/>
        </w:rPr>
        <w:t xml:space="preserve">. </w:t>
      </w:r>
      <w:r w:rsidRPr="007B4378">
        <w:rPr>
          <w:rFonts w:ascii="Times New Roman" w:eastAsia="Times New Roman" w:hAnsi="Times New Roman"/>
          <w:i/>
          <w:u w:val="single"/>
          <w:lang w:eastAsia="ar-SA"/>
        </w:rPr>
        <w:t>Limit: 50 000,00 zł</w:t>
      </w:r>
      <w:r w:rsidRPr="007B4378">
        <w:rPr>
          <w:rFonts w:ascii="Times New Roman" w:eastAsia="Times New Roman" w:hAnsi="Times New Roman"/>
          <w:u w:val="single"/>
          <w:lang w:eastAsia="ar-SA"/>
        </w:rPr>
        <w:t xml:space="preserve"> </w:t>
      </w:r>
      <w:r w:rsidRPr="007B4378">
        <w:rPr>
          <w:rFonts w:ascii="Times New Roman" w:eastAsia="Times New Roman" w:hAnsi="Times New Roman"/>
          <w:i/>
          <w:u w:val="single"/>
          <w:lang w:eastAsia="pl-PL"/>
        </w:rPr>
        <w:t>na jedno i wszystkie zdarzenia w okresie ubezpieczenia.</w:t>
      </w:r>
    </w:p>
    <w:p w:rsidR="005057FB" w:rsidRPr="00DF10D3" w:rsidRDefault="005057FB" w:rsidP="005057FB">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 </w:t>
      </w: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katastrofy budowlanej;</w:t>
      </w:r>
    </w:p>
    <w:p w:rsidR="005057FB" w:rsidRPr="00C66B5C" w:rsidRDefault="005057FB" w:rsidP="005057FB">
      <w:pPr>
        <w:suppressAutoHyphens/>
        <w:spacing w:after="0" w:line="240" w:lineRule="auto"/>
        <w:jc w:val="both"/>
        <w:rPr>
          <w:rFonts w:ascii="Times New Roman" w:eastAsia="Times New Roman" w:hAnsi="Times New Roman"/>
          <w:lang w:eastAsia="ar-SA"/>
        </w:rPr>
      </w:pPr>
      <w:r w:rsidRPr="00C66B5C">
        <w:rPr>
          <w:rFonts w:ascii="Times New Roman" w:eastAsia="Times New Roman" w:hAnsi="Times New Roman"/>
          <w:lang w:eastAsia="ar-SA"/>
        </w:rPr>
        <w:t>Z zachowaniem pozostałych niezmienionych niniejszą klauzulą postanowień umowy ubezpieczenia i ogólnych warunków ubezpieczenia ustala się, że za opłatą dodatkowej składki, w granicach limitu odpowiedzialności zakres ubezpieczenia zostaje rozszerzony o szkody powstałe wskutek katastrofy budowlanej.</w:t>
      </w:r>
      <w:r>
        <w:rPr>
          <w:rFonts w:ascii="Times New Roman" w:eastAsia="Times New Roman" w:hAnsi="Times New Roman"/>
          <w:lang w:eastAsia="ar-SA"/>
        </w:rPr>
        <w:t xml:space="preserve"> </w:t>
      </w:r>
      <w:r w:rsidRPr="00C66B5C">
        <w:rPr>
          <w:rFonts w:ascii="Times New Roman" w:eastAsia="Times New Roman" w:hAnsi="Times New Roman"/>
          <w:lang w:eastAsia="ar-SA"/>
        </w:rPr>
        <w:t xml:space="preserve">Przez katastrofę budowlaną rozumie się niezamierzone, gwałtowne zniszczenie budynku lub budowli lub ich części, a także konstrukcyjnych elementów rusztowań, elementów urządzeń </w:t>
      </w:r>
      <w:r w:rsidRPr="00C66B5C">
        <w:rPr>
          <w:rFonts w:ascii="Times New Roman" w:eastAsia="Times New Roman" w:hAnsi="Times New Roman"/>
          <w:lang w:eastAsia="ar-SA"/>
        </w:rPr>
        <w:lastRenderedPageBreak/>
        <w:t>formujących, ścianek szczelnych i obudowy wykopów, o którym zostały powiadomione podmioty określone w art. 75 ust.1 Prawa Budowlanego.</w:t>
      </w:r>
    </w:p>
    <w:p w:rsidR="005057FB" w:rsidRPr="00C66B5C" w:rsidRDefault="005057FB" w:rsidP="005057FB">
      <w:pPr>
        <w:suppressAutoHyphens/>
        <w:spacing w:after="0" w:line="240" w:lineRule="auto"/>
        <w:jc w:val="both"/>
        <w:rPr>
          <w:rFonts w:ascii="Times New Roman" w:eastAsia="Times New Roman" w:hAnsi="Times New Roman"/>
          <w:lang w:eastAsia="ar-SA"/>
        </w:rPr>
      </w:pPr>
      <w:r w:rsidRPr="00C66B5C">
        <w:rPr>
          <w:rFonts w:ascii="Times New Roman" w:eastAsia="Times New Roman" w:hAnsi="Times New Roman"/>
          <w:lang w:eastAsia="ar-SA"/>
        </w:rPr>
        <w:t>Za katastrofę budowlaną nie uznaje się:</w:t>
      </w:r>
    </w:p>
    <w:p w:rsidR="005057FB" w:rsidRDefault="005057FB" w:rsidP="005057FB">
      <w:pPr>
        <w:numPr>
          <w:ilvl w:val="0"/>
          <w:numId w:val="5"/>
        </w:numPr>
        <w:suppressAutoHyphens/>
        <w:spacing w:after="0" w:line="240" w:lineRule="auto"/>
        <w:jc w:val="both"/>
        <w:rPr>
          <w:rFonts w:ascii="Times New Roman" w:eastAsia="Times New Roman" w:hAnsi="Times New Roman"/>
          <w:lang w:eastAsia="ar-SA"/>
        </w:rPr>
      </w:pPr>
      <w:r w:rsidRPr="00C66B5C">
        <w:rPr>
          <w:rFonts w:ascii="Times New Roman" w:eastAsia="Times New Roman" w:hAnsi="Times New Roman"/>
          <w:lang w:eastAsia="ar-SA"/>
        </w:rPr>
        <w:t>uszkodzenia elementu wbudowanego w budynek lub budowlę, nadającego się do naprawy lub wymiany,</w:t>
      </w:r>
    </w:p>
    <w:p w:rsidR="005057FB" w:rsidRPr="00DF10D3" w:rsidRDefault="005057FB" w:rsidP="005057FB">
      <w:pPr>
        <w:numPr>
          <w:ilvl w:val="0"/>
          <w:numId w:val="5"/>
        </w:numPr>
        <w:suppressAutoHyphens/>
        <w:spacing w:after="0" w:line="240" w:lineRule="auto"/>
        <w:jc w:val="both"/>
        <w:rPr>
          <w:rFonts w:ascii="Times New Roman" w:eastAsia="Times New Roman" w:hAnsi="Times New Roman"/>
          <w:lang w:eastAsia="ar-SA"/>
        </w:rPr>
      </w:pPr>
      <w:r w:rsidRPr="00DF10D3">
        <w:rPr>
          <w:rFonts w:ascii="Times New Roman" w:eastAsia="Times New Roman" w:hAnsi="Times New Roman"/>
          <w:lang w:eastAsia="ar-SA"/>
        </w:rPr>
        <w:t>uszkodzenia lub zniszczenia urządzeń mechanicznych i elektronicznych stanowiących funkcjonalną i integralną część budynku, awarii instalacji.</w:t>
      </w:r>
    </w:p>
    <w:p w:rsidR="005057FB" w:rsidRDefault="005057FB" w:rsidP="005057FB">
      <w:pPr>
        <w:suppressAutoHyphens/>
        <w:spacing w:after="0" w:line="240" w:lineRule="auto"/>
        <w:jc w:val="both"/>
        <w:rPr>
          <w:rFonts w:ascii="Times New Roman" w:eastAsia="Times New Roman" w:hAnsi="Times New Roman"/>
          <w:lang w:eastAsia="ar-SA"/>
        </w:rPr>
      </w:pPr>
      <w:r w:rsidRPr="00C66B5C">
        <w:rPr>
          <w:rFonts w:ascii="Times New Roman" w:eastAsia="Times New Roman" w:hAnsi="Times New Roman"/>
          <w:lang w:eastAsia="ar-SA"/>
        </w:rPr>
        <w:t>Ochrona udzielona zgodnie z niniejszą klauzulą nie obejmuje szkód wynikłych z zaniechania utrzymania obiektu w należytym stanie technicznym. Zakresem ochrony ubezpieczeniowej nie są objęte budynki i budowle przeznaczone do rozbiórki lub wyburzenia oraz wyłączone z eksploatacji, a takż</w:t>
      </w:r>
      <w:r>
        <w:rPr>
          <w:rFonts w:ascii="Times New Roman" w:eastAsia="Times New Roman" w:hAnsi="Times New Roman"/>
          <w:lang w:eastAsia="ar-SA"/>
        </w:rPr>
        <w:t>e znajdujące się w nich mienie.</w:t>
      </w:r>
    </w:p>
    <w:p w:rsidR="005057FB" w:rsidRDefault="005057FB" w:rsidP="005057FB">
      <w:pPr>
        <w:suppressAutoHyphens/>
        <w:spacing w:after="0" w:line="240" w:lineRule="auto"/>
        <w:jc w:val="both"/>
        <w:rPr>
          <w:rFonts w:ascii="Times New Roman" w:eastAsia="Times New Roman" w:hAnsi="Times New Roman"/>
          <w:i/>
          <w:u w:val="single"/>
          <w:lang w:eastAsia="pl-PL"/>
        </w:rPr>
      </w:pPr>
      <w:r w:rsidRPr="00543E94">
        <w:rPr>
          <w:rFonts w:ascii="Times New Roman" w:eastAsia="Times New Roman" w:hAnsi="Times New Roman"/>
          <w:i/>
          <w:u w:val="single"/>
          <w:lang w:eastAsia="ar-SA"/>
        </w:rPr>
        <w:t>Limit: 5 000 000,00 zł</w:t>
      </w:r>
      <w:r>
        <w:rPr>
          <w:rFonts w:ascii="Times New Roman" w:eastAsia="Times New Roman" w:hAnsi="Times New Roman"/>
          <w:i/>
          <w:u w:val="single"/>
          <w:lang w:eastAsia="ar-SA"/>
        </w:rPr>
        <w:t xml:space="preserve"> </w:t>
      </w:r>
      <w:r w:rsidRPr="007B4378">
        <w:rPr>
          <w:rFonts w:ascii="Times New Roman" w:eastAsia="Times New Roman" w:hAnsi="Times New Roman"/>
          <w:i/>
          <w:u w:val="single"/>
          <w:lang w:eastAsia="pl-PL"/>
        </w:rPr>
        <w:t>na jedno i wszystkie zdarzenia w okresie ubezpieczenia.</w:t>
      </w:r>
    </w:p>
    <w:p w:rsidR="005057FB" w:rsidRPr="007B4378" w:rsidRDefault="005057FB" w:rsidP="005057FB">
      <w:pPr>
        <w:suppressAutoHyphens/>
        <w:spacing w:after="0" w:line="240" w:lineRule="auto"/>
        <w:jc w:val="both"/>
        <w:rPr>
          <w:rFonts w:ascii="Times New Roman" w:eastAsia="Times New Roman" w:hAnsi="Times New Roman"/>
          <w:i/>
          <w:u w:val="single"/>
          <w:lang w:eastAsia="pl-PL"/>
        </w:rPr>
      </w:pPr>
      <w:r>
        <w:rPr>
          <w:rFonts w:ascii="Times New Roman" w:eastAsia="Times New Roman" w:hAnsi="Times New Roman"/>
          <w:i/>
          <w:u w:val="single"/>
          <w:lang w:eastAsia="pl-PL"/>
        </w:rPr>
        <w:t>Dopuszczalna franszyza redukcyjna: 3 000,00 zł.</w:t>
      </w:r>
    </w:p>
    <w:p w:rsidR="005057FB" w:rsidRPr="00F0688B" w:rsidRDefault="005057FB" w:rsidP="005057FB">
      <w:pPr>
        <w:suppressAutoHyphens/>
        <w:spacing w:after="0" w:line="240" w:lineRule="auto"/>
        <w:jc w:val="both"/>
        <w:rPr>
          <w:rFonts w:ascii="Times New Roman" w:eastAsia="Times New Roman" w:hAnsi="Times New Roman"/>
          <w:lang w:eastAsia="ar-SA"/>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drobnych prac remontowo – budowlanych;</w:t>
      </w:r>
    </w:p>
    <w:p w:rsidR="005057FB" w:rsidRPr="007B4378" w:rsidRDefault="005057FB" w:rsidP="005057FB">
      <w:pPr>
        <w:suppressAutoHyphens/>
        <w:spacing w:after="0" w:line="240" w:lineRule="auto"/>
        <w:jc w:val="both"/>
        <w:rPr>
          <w:rFonts w:ascii="Times New Roman" w:eastAsia="Times New Roman" w:hAnsi="Times New Roman"/>
          <w:i/>
          <w:u w:val="single"/>
          <w:lang w:eastAsia="pl-PL"/>
        </w:rPr>
      </w:pPr>
      <w:r w:rsidRPr="00F0688B">
        <w:rPr>
          <w:rFonts w:ascii="Times New Roman" w:eastAsia="Times New Roman" w:hAnsi="Times New Roman"/>
          <w:lang w:eastAsia="ar-SA"/>
        </w:rPr>
        <w:t>Strony postanawiają, że ochrona ubezpieczeniowa obejmuje szkody powstałe w trakcie prowadzonych prac remontowych, modernizacyjnych i adaptacyjnych w środkach trwałych stanowiących własność Ubezpieczającego</w:t>
      </w:r>
      <w:r>
        <w:rPr>
          <w:rFonts w:ascii="Times New Roman" w:eastAsia="Times New Roman" w:hAnsi="Times New Roman"/>
          <w:lang w:eastAsia="ar-SA"/>
        </w:rPr>
        <w:t>,</w:t>
      </w:r>
      <w:r w:rsidRPr="00F0688B">
        <w:rPr>
          <w:rFonts w:ascii="Times New Roman" w:eastAsia="Times New Roman" w:hAnsi="Times New Roman"/>
          <w:lang w:eastAsia="ar-SA"/>
        </w:rPr>
        <w:t xml:space="preserve"> pod warunkiem że prowadzone prace nie wymagają pozwolenia na budowę zgodnie z </w:t>
      </w:r>
      <w:r w:rsidRPr="00F0688B">
        <w:rPr>
          <w:rFonts w:ascii="Times New Roman" w:eastAsia="Times New Roman" w:hAnsi="Times New Roman"/>
          <w:i/>
          <w:lang w:eastAsia="ar-SA"/>
        </w:rPr>
        <w:t>Ustawą Prawo Budowlane</w:t>
      </w:r>
      <w:r w:rsidRPr="00F0688B">
        <w:rPr>
          <w:rFonts w:ascii="Times New Roman" w:eastAsia="Times New Roman" w:hAnsi="Times New Roman"/>
          <w:lang w:eastAsia="ar-SA"/>
        </w:rPr>
        <w:t xml:space="preserve">.  </w:t>
      </w:r>
      <w:r w:rsidRPr="007B4378">
        <w:rPr>
          <w:rFonts w:ascii="Times New Roman" w:eastAsia="Times New Roman" w:hAnsi="Times New Roman"/>
          <w:i/>
          <w:u w:val="single"/>
          <w:lang w:eastAsia="ar-SA"/>
        </w:rPr>
        <w:t>Limit: 100 000,00 zł</w:t>
      </w:r>
      <w:r w:rsidRPr="007B4378">
        <w:rPr>
          <w:rFonts w:ascii="Times New Roman" w:eastAsia="Times New Roman" w:hAnsi="Times New Roman"/>
          <w:u w:val="single"/>
          <w:lang w:eastAsia="ar-SA"/>
        </w:rPr>
        <w:t xml:space="preserve"> </w:t>
      </w:r>
      <w:r w:rsidRPr="007B4378">
        <w:rPr>
          <w:rFonts w:ascii="Times New Roman" w:eastAsia="Times New Roman" w:hAnsi="Times New Roman"/>
          <w:i/>
          <w:u w:val="single"/>
          <w:lang w:eastAsia="pl-PL"/>
        </w:rPr>
        <w:t>na jedno i wszystkie zdarzenia w okresie ubezpieczenia.</w:t>
      </w:r>
    </w:p>
    <w:p w:rsidR="005057FB" w:rsidRDefault="005057FB" w:rsidP="005057FB">
      <w:pPr>
        <w:suppressAutoHyphens/>
        <w:spacing w:after="0" w:line="240" w:lineRule="auto"/>
        <w:jc w:val="both"/>
        <w:rPr>
          <w:rFonts w:ascii="Times New Roman" w:eastAsia="Times New Roman" w:hAnsi="Times New Roman"/>
          <w:lang w:eastAsia="ar-SA"/>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terminu zgłaszania szkód;</w:t>
      </w:r>
    </w:p>
    <w:p w:rsidR="005057FB" w:rsidRPr="00F0688B" w:rsidRDefault="005057FB" w:rsidP="005057FB">
      <w:pPr>
        <w:suppressAutoHyphens/>
        <w:spacing w:after="0" w:line="240" w:lineRule="auto"/>
        <w:jc w:val="both"/>
        <w:rPr>
          <w:rFonts w:ascii="Times New Roman" w:eastAsia="Times New Roman" w:hAnsi="Times New Roman"/>
          <w:lang w:eastAsia="ar-SA"/>
        </w:rPr>
      </w:pPr>
      <w:r w:rsidRPr="00F0688B">
        <w:rPr>
          <w:rFonts w:ascii="Times New Roman" w:eastAsia="Times New Roman" w:hAnsi="Times New Roman"/>
          <w:lang w:eastAsia="ar-SA"/>
        </w:rPr>
        <w:t xml:space="preserve">Zawiadomienie Zakładu Ubezpieczeń o szkodzie winno nastąpić niezwłocznie, </w:t>
      </w:r>
      <w:r>
        <w:rPr>
          <w:rFonts w:ascii="Times New Roman" w:eastAsia="Times New Roman" w:hAnsi="Times New Roman"/>
          <w:lang w:eastAsia="ar-SA"/>
        </w:rPr>
        <w:t>nie później jednak niż w ciągu 7</w:t>
      </w:r>
      <w:r w:rsidRPr="00F0688B">
        <w:rPr>
          <w:rFonts w:ascii="Times New Roman" w:eastAsia="Times New Roman" w:hAnsi="Times New Roman"/>
          <w:lang w:eastAsia="ar-SA"/>
        </w:rPr>
        <w:t xml:space="preserve"> dni od daty powstania szkody lub uzyskania o niej wiadomości</w:t>
      </w:r>
    </w:p>
    <w:p w:rsidR="005057FB" w:rsidRPr="00F0688B" w:rsidRDefault="005057FB" w:rsidP="005057FB">
      <w:pPr>
        <w:suppressAutoHyphens/>
        <w:spacing w:after="0" w:line="240" w:lineRule="auto"/>
        <w:jc w:val="both"/>
        <w:rPr>
          <w:rFonts w:ascii="Times New Roman" w:eastAsia="Times New Roman" w:hAnsi="Times New Roman"/>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niezawiadomienia w terminie o szkodzie;</w:t>
      </w:r>
    </w:p>
    <w:p w:rsidR="005057FB" w:rsidRPr="00F0688B" w:rsidRDefault="005057FB" w:rsidP="005057FB">
      <w:pPr>
        <w:suppressAutoHyphens/>
        <w:spacing w:after="0" w:line="240" w:lineRule="auto"/>
        <w:jc w:val="both"/>
        <w:rPr>
          <w:rFonts w:ascii="Times New Roman" w:eastAsia="Times New Roman" w:hAnsi="Times New Roman"/>
          <w:lang w:eastAsia="pl-PL"/>
        </w:rPr>
      </w:pPr>
      <w:r w:rsidRPr="00F0688B">
        <w:rPr>
          <w:rFonts w:ascii="Times New Roman" w:eastAsia="Times New Roman" w:hAnsi="Times New Roman"/>
          <w:lang w:eastAsia="pl-PL"/>
        </w:rPr>
        <w:t>Ustala się, że zapisane w OWU, skutki niezawiadomienia Zakładu Ubezpieczeń o szkodzie                  w odpowiednim terminie, mają zastosowanie tylko w sytuacji, kiedy miało to wpływ na ustalenie odpowiedzialności za szkodę lub jej rozmiaru.</w:t>
      </w:r>
    </w:p>
    <w:p w:rsidR="005057FB" w:rsidRPr="00F0688B" w:rsidRDefault="005057FB" w:rsidP="005057FB">
      <w:pPr>
        <w:suppressAutoHyphens/>
        <w:spacing w:after="0" w:line="240" w:lineRule="auto"/>
        <w:ind w:left="720"/>
        <w:jc w:val="both"/>
        <w:rPr>
          <w:rFonts w:ascii="Times New Roman" w:eastAsia="Times New Roman" w:hAnsi="Times New Roman"/>
          <w:b/>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terminu dokonania oględzin;</w:t>
      </w:r>
    </w:p>
    <w:p w:rsidR="005057FB" w:rsidRPr="00F0688B" w:rsidRDefault="005057FB" w:rsidP="005057FB">
      <w:pPr>
        <w:autoSpaceDE w:val="0"/>
        <w:autoSpaceDN w:val="0"/>
        <w:adjustRightInd w:val="0"/>
        <w:spacing w:after="0" w:line="240" w:lineRule="auto"/>
        <w:jc w:val="both"/>
        <w:rPr>
          <w:rFonts w:ascii="Times New Roman" w:hAnsi="Times New Roman"/>
          <w:lang w:eastAsia="pl-PL"/>
        </w:rPr>
      </w:pPr>
      <w:r w:rsidRPr="00F0688B">
        <w:rPr>
          <w:rFonts w:ascii="Times New Roman" w:hAnsi="Times New Roman"/>
          <w:lang w:eastAsia="pl-PL"/>
        </w:rPr>
        <w:t>Z zachowaniem pozostałych nie zmienionych niniejszą klauzulą postanowień OWU i innych postanowień umowy ubezpieczenia, ustala się, że w przypadku zajścia szkody Ubezpieczyciel zobowiązany jest do dokonania oględz</w:t>
      </w:r>
      <w:r>
        <w:rPr>
          <w:rFonts w:ascii="Times New Roman" w:hAnsi="Times New Roman"/>
          <w:lang w:eastAsia="pl-PL"/>
        </w:rPr>
        <w:t>in w terminie nie dłuższym niż 5</w:t>
      </w:r>
      <w:r w:rsidRPr="00F0688B">
        <w:rPr>
          <w:rFonts w:ascii="Times New Roman" w:hAnsi="Times New Roman"/>
          <w:lang w:eastAsia="pl-PL"/>
        </w:rPr>
        <w:t xml:space="preserve"> dni</w:t>
      </w:r>
      <w:r>
        <w:rPr>
          <w:rFonts w:ascii="Times New Roman" w:hAnsi="Times New Roman"/>
          <w:lang w:eastAsia="pl-PL"/>
        </w:rPr>
        <w:t xml:space="preserve"> roboczych</w:t>
      </w:r>
      <w:r w:rsidRPr="00F0688B">
        <w:rPr>
          <w:rFonts w:ascii="Times New Roman" w:hAnsi="Times New Roman"/>
          <w:lang w:eastAsia="pl-PL"/>
        </w:rPr>
        <w:t xml:space="preserve"> od momentu zgłoszenia szkody.</w:t>
      </w:r>
    </w:p>
    <w:p w:rsidR="005057FB" w:rsidRPr="00F0688B" w:rsidRDefault="005057FB" w:rsidP="005057FB">
      <w:pPr>
        <w:autoSpaceDE w:val="0"/>
        <w:autoSpaceDN w:val="0"/>
        <w:adjustRightInd w:val="0"/>
        <w:spacing w:after="0" w:line="240" w:lineRule="auto"/>
        <w:jc w:val="both"/>
        <w:rPr>
          <w:rFonts w:ascii="Times New Roman" w:hAnsi="Times New Roman"/>
          <w:lang w:eastAsia="pl-PL"/>
        </w:rPr>
      </w:pPr>
      <w:r w:rsidRPr="00F0688B">
        <w:rPr>
          <w:rFonts w:ascii="Times New Roman" w:hAnsi="Times New Roman"/>
          <w:lang w:eastAsia="pl-PL"/>
        </w:rPr>
        <w:t>W przypadku przekroczenia tego terminu, Zakład Ubezpieczeń nie będzie miał prawa odmówić wypłaty bądź obniżyć kwoty odszkodowania poprzez powołanie się na zarzut dokonania przez Ubezpieczającego zmian w przedmiocie dotkniętym szkodą.</w:t>
      </w:r>
    </w:p>
    <w:p w:rsidR="005057FB" w:rsidRPr="00F0688B" w:rsidRDefault="005057FB" w:rsidP="005057FB">
      <w:pPr>
        <w:autoSpaceDE w:val="0"/>
        <w:autoSpaceDN w:val="0"/>
        <w:adjustRightInd w:val="0"/>
        <w:spacing w:after="0" w:line="240" w:lineRule="auto"/>
        <w:jc w:val="both"/>
        <w:rPr>
          <w:rFonts w:ascii="Times New Roman" w:hAnsi="Times New Roman"/>
          <w:lang w:eastAsia="pl-PL"/>
        </w:rPr>
      </w:pPr>
      <w:r w:rsidRPr="00F0688B">
        <w:rPr>
          <w:rFonts w:ascii="Times New Roman" w:hAnsi="Times New Roman"/>
          <w:lang w:eastAsia="pl-PL"/>
        </w:rPr>
        <w:t xml:space="preserve">Ponadto ustala się, że Ubezpieczający zwolniony jest z obowiązku zabezpieczenia  niezmienności stanu faktycznego po zaistnieniu szkody, jeżeli wymagają tego względy bezpieczeństwa lub konieczne jest zapobieżenie dalszym stratom wynikającym ze specyfiki działalności. </w:t>
      </w:r>
    </w:p>
    <w:p w:rsidR="005057FB" w:rsidRPr="00F0688B" w:rsidRDefault="005057FB" w:rsidP="005057FB">
      <w:pPr>
        <w:autoSpaceDE w:val="0"/>
        <w:autoSpaceDN w:val="0"/>
        <w:adjustRightInd w:val="0"/>
        <w:spacing w:after="0" w:line="240" w:lineRule="auto"/>
        <w:jc w:val="both"/>
        <w:rPr>
          <w:rFonts w:ascii="Times New Roman" w:eastAsia="Times New Roman" w:hAnsi="Times New Roman"/>
          <w:b/>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pro rata temporis;</w:t>
      </w:r>
    </w:p>
    <w:p w:rsidR="005057FB" w:rsidRPr="00F0688B" w:rsidRDefault="005057FB" w:rsidP="005057FB">
      <w:pPr>
        <w:suppressAutoHyphens/>
        <w:spacing w:after="0" w:line="240" w:lineRule="auto"/>
        <w:jc w:val="both"/>
        <w:rPr>
          <w:rFonts w:ascii="Times New Roman" w:eastAsia="Times New Roman" w:hAnsi="Times New Roman"/>
          <w:b/>
          <w:lang w:eastAsia="ar-SA"/>
        </w:rPr>
      </w:pPr>
      <w:r w:rsidRPr="00F0688B">
        <w:rPr>
          <w:rFonts w:ascii="Times New Roman" w:eastAsia="Times New Roman" w:hAnsi="Times New Roman"/>
          <w:lang w:eastAsia="ar-SA"/>
        </w:rPr>
        <w:t xml:space="preserve">Sposób obliczania składki ubezpieczeniowej za okresy krótsze niż rok. Należną składkę oblicza się mnożąc wielkość składki rocznej przez czas trwania ubezpieczenia, (za rok uznaje się 360 dni, za miesiąc 30 dni). </w:t>
      </w:r>
    </w:p>
    <w:p w:rsidR="005057FB" w:rsidRPr="00F0688B" w:rsidRDefault="005057FB" w:rsidP="005057FB">
      <w:pPr>
        <w:suppressAutoHyphens/>
        <w:spacing w:after="0" w:line="240" w:lineRule="auto"/>
        <w:jc w:val="both"/>
        <w:rPr>
          <w:rFonts w:ascii="Times New Roman" w:eastAsia="Times New Roman" w:hAnsi="Times New Roman"/>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ubezpieczenia szkód estetycznych (graffiti);</w:t>
      </w:r>
    </w:p>
    <w:p w:rsidR="005057FB" w:rsidRPr="007B4378" w:rsidRDefault="005057FB" w:rsidP="005057FB">
      <w:pPr>
        <w:suppressAutoHyphens/>
        <w:spacing w:after="0" w:line="240" w:lineRule="auto"/>
        <w:jc w:val="both"/>
        <w:rPr>
          <w:rFonts w:ascii="Times New Roman" w:eastAsia="Times New Roman" w:hAnsi="Times New Roman"/>
          <w:i/>
          <w:u w:val="single"/>
          <w:lang w:eastAsia="pl-PL"/>
        </w:rPr>
      </w:pPr>
      <w:r w:rsidRPr="00F0688B">
        <w:rPr>
          <w:rFonts w:ascii="Times New Roman" w:eastAsia="Times New Roman" w:hAnsi="Times New Roman"/>
          <w:lang w:eastAsia="ar-SA"/>
        </w:rPr>
        <w:t xml:space="preserve">Ustala się, że ochroną ubezpieczeniową objęte zostaną szkody estetyczne polegające na pomalowaniu, porysowaniu, zarysowaniu powierzchni, umieszczeniu napisów i innych znaków graficznych na ubezpieczonym mieniu przez osoby pozostające poza stosunkiem ubezpieczeniowym. </w:t>
      </w:r>
      <w:r w:rsidRPr="00F0688B">
        <w:rPr>
          <w:rFonts w:ascii="Times New Roman" w:eastAsia="Times New Roman" w:hAnsi="Times New Roman"/>
          <w:i/>
          <w:u w:val="single"/>
          <w:lang w:eastAsia="ar-SA"/>
        </w:rPr>
        <w:t>Limit:20 000,00 zł</w:t>
      </w:r>
      <w:r w:rsidRPr="007B4378">
        <w:rPr>
          <w:rFonts w:ascii="Times New Roman" w:eastAsia="Times New Roman" w:hAnsi="Times New Roman"/>
          <w:i/>
          <w:u w:val="single"/>
          <w:lang w:eastAsia="pl-PL"/>
        </w:rPr>
        <w:t xml:space="preserve"> na jedno i wszystkie zdarzenia w okresie ubezpieczenia.</w:t>
      </w:r>
    </w:p>
    <w:p w:rsidR="005057FB" w:rsidRPr="00F0688B" w:rsidRDefault="005057FB" w:rsidP="005057FB">
      <w:pPr>
        <w:suppressAutoHyphens/>
        <w:spacing w:after="0" w:line="240" w:lineRule="auto"/>
        <w:jc w:val="both"/>
        <w:rPr>
          <w:rFonts w:ascii="Times New Roman" w:eastAsia="Times New Roman" w:hAnsi="Times New Roman"/>
          <w:lang w:eastAsia="ar-SA"/>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poszukiwania miejsca awarii/wycieku;</w:t>
      </w:r>
    </w:p>
    <w:p w:rsidR="005057FB" w:rsidRPr="007B4378" w:rsidRDefault="005057FB" w:rsidP="005057FB">
      <w:pPr>
        <w:suppressAutoHyphens/>
        <w:spacing w:after="0" w:line="240" w:lineRule="auto"/>
        <w:jc w:val="both"/>
        <w:rPr>
          <w:rFonts w:ascii="Times New Roman" w:eastAsia="Times New Roman" w:hAnsi="Times New Roman"/>
          <w:i/>
          <w:u w:val="single"/>
          <w:lang w:eastAsia="pl-PL"/>
        </w:rPr>
      </w:pPr>
      <w:r w:rsidRPr="00F0688B">
        <w:rPr>
          <w:rFonts w:ascii="Times New Roman" w:eastAsia="Times New Roman" w:hAnsi="Times New Roman"/>
          <w:lang w:eastAsia="pl-PL"/>
        </w:rPr>
        <w:lastRenderedPageBreak/>
        <w:t>Towarzystwo zrefunduje uzasadnione i udokumentowane koszty poszukiwania miejsca powstania wycieku i usunięcia awarii będącej jego przyczyną</w:t>
      </w:r>
      <w:r>
        <w:rPr>
          <w:rFonts w:ascii="Times New Roman" w:eastAsia="Times New Roman" w:hAnsi="Times New Roman"/>
          <w:lang w:eastAsia="pl-PL"/>
        </w:rPr>
        <w:t xml:space="preserve">. </w:t>
      </w:r>
      <w:r w:rsidRPr="007B4378">
        <w:rPr>
          <w:rFonts w:ascii="Times New Roman" w:eastAsia="Times New Roman" w:hAnsi="Times New Roman"/>
          <w:i/>
          <w:u w:val="single"/>
          <w:lang w:eastAsia="pl-PL"/>
        </w:rPr>
        <w:t>Limit: 50 000,00 zł na jedno i wszystkie zdarzenia w okresie ubezpieczenia.</w:t>
      </w:r>
    </w:p>
    <w:p w:rsidR="005057FB" w:rsidRPr="00F0688B" w:rsidRDefault="005057FB" w:rsidP="005057FB">
      <w:pPr>
        <w:suppressAutoHyphens/>
        <w:spacing w:after="0" w:line="240" w:lineRule="auto"/>
        <w:jc w:val="both"/>
        <w:rPr>
          <w:rFonts w:ascii="Times New Roman" w:eastAsia="Times New Roman" w:hAnsi="Times New Roman"/>
          <w:b/>
          <w:lang w:eastAsia="pl-PL"/>
        </w:rPr>
      </w:pPr>
    </w:p>
    <w:p w:rsidR="005057FB" w:rsidRPr="005057FB" w:rsidRDefault="005057FB" w:rsidP="005057FB">
      <w:pPr>
        <w:numPr>
          <w:ilvl w:val="0"/>
          <w:numId w:val="4"/>
        </w:numPr>
        <w:suppressAutoHyphens/>
        <w:spacing w:after="0" w:line="240" w:lineRule="auto"/>
        <w:jc w:val="both"/>
        <w:rPr>
          <w:rFonts w:ascii="Times New Roman" w:eastAsia="Times New Roman" w:hAnsi="Times New Roman"/>
          <w:b/>
          <w:lang w:eastAsia="pl-PL"/>
        </w:rPr>
      </w:pPr>
      <w:r>
        <w:rPr>
          <w:rFonts w:ascii="Times New Roman" w:hAnsi="Times New Roman"/>
          <w:b/>
          <w:bCs/>
          <w:lang w:eastAsia="pl-PL"/>
        </w:rPr>
        <w:t>K</w:t>
      </w:r>
      <w:r w:rsidRPr="00F0688B">
        <w:rPr>
          <w:rFonts w:ascii="Times New Roman" w:hAnsi="Times New Roman"/>
          <w:b/>
          <w:bCs/>
          <w:lang w:eastAsia="pl-PL"/>
        </w:rPr>
        <w:t>lauzula zabezpieczeń przeciwpożarowych</w:t>
      </w:r>
      <w:r>
        <w:rPr>
          <w:rFonts w:ascii="Times New Roman" w:hAnsi="Times New Roman"/>
          <w:b/>
          <w:bCs/>
          <w:lang w:eastAsia="pl-PL"/>
        </w:rPr>
        <w:t>;</w:t>
      </w:r>
    </w:p>
    <w:p w:rsidR="005057FB" w:rsidRPr="00F0688B" w:rsidRDefault="005057FB" w:rsidP="005057FB">
      <w:pPr>
        <w:autoSpaceDE w:val="0"/>
        <w:autoSpaceDN w:val="0"/>
        <w:adjustRightInd w:val="0"/>
        <w:spacing w:after="0" w:line="240" w:lineRule="auto"/>
        <w:jc w:val="both"/>
        <w:rPr>
          <w:rFonts w:ascii="Times New Roman" w:hAnsi="Times New Roman"/>
          <w:lang w:eastAsia="pl-PL"/>
        </w:rPr>
      </w:pPr>
      <w:r w:rsidRPr="00F0688B">
        <w:rPr>
          <w:rFonts w:ascii="Times New Roman" w:hAnsi="Times New Roman"/>
          <w:lang w:eastAsia="pl-PL"/>
        </w:rPr>
        <w:t>Ubezpieczyciel oświadcza, że stan zabezpieczeń przeciwpożarowych ubezpieczonego majątku uznaje</w:t>
      </w:r>
    </w:p>
    <w:p w:rsidR="005057FB" w:rsidRDefault="005057FB" w:rsidP="005057FB">
      <w:pPr>
        <w:suppressAutoHyphens/>
        <w:spacing w:after="0" w:line="240" w:lineRule="auto"/>
        <w:jc w:val="both"/>
        <w:rPr>
          <w:rFonts w:ascii="Times New Roman" w:hAnsi="Times New Roman"/>
          <w:lang w:eastAsia="pl-PL"/>
        </w:rPr>
      </w:pPr>
      <w:r w:rsidRPr="00F0688B">
        <w:rPr>
          <w:rFonts w:ascii="Times New Roman" w:hAnsi="Times New Roman"/>
          <w:lang w:eastAsia="pl-PL"/>
        </w:rPr>
        <w:t>za wystarczający</w:t>
      </w:r>
      <w:r>
        <w:rPr>
          <w:rFonts w:ascii="Times New Roman" w:hAnsi="Times New Roman"/>
          <w:lang w:eastAsia="pl-PL"/>
        </w:rPr>
        <w:t xml:space="preserve">. Jeżeli wskutek przeprowadzenia ewentualnej lustracji </w:t>
      </w:r>
      <w:r w:rsidRPr="00F0688B">
        <w:rPr>
          <w:rFonts w:ascii="Times New Roman" w:hAnsi="Times New Roman"/>
          <w:lang w:eastAsia="pl-PL"/>
        </w:rPr>
        <w:t>zostaną stwierdzone braki w zabezpieczeniach Ubezpieczyciel wyznaczy Ubezpieczonemu</w:t>
      </w:r>
      <w:r>
        <w:rPr>
          <w:rFonts w:ascii="Times New Roman" w:hAnsi="Times New Roman"/>
          <w:lang w:eastAsia="pl-PL"/>
        </w:rPr>
        <w:t xml:space="preserve"> </w:t>
      </w:r>
      <w:r w:rsidRPr="00F0688B">
        <w:rPr>
          <w:rFonts w:ascii="Times New Roman" w:hAnsi="Times New Roman"/>
          <w:lang w:eastAsia="pl-PL"/>
        </w:rPr>
        <w:t>termin na ich uzupełnienie nie kr</w:t>
      </w:r>
      <w:r>
        <w:rPr>
          <w:rFonts w:ascii="Times New Roman" w:hAnsi="Times New Roman"/>
          <w:lang w:eastAsia="pl-PL"/>
        </w:rPr>
        <w:t>ó</w:t>
      </w:r>
      <w:r w:rsidRPr="00F0688B">
        <w:rPr>
          <w:rFonts w:ascii="Times New Roman" w:hAnsi="Times New Roman"/>
          <w:lang w:eastAsia="pl-PL"/>
        </w:rPr>
        <w:t>tszy niż 30 dni na ich uzupełnienie. Jeżeli po tym terminie nie</w:t>
      </w:r>
      <w:r>
        <w:rPr>
          <w:rFonts w:ascii="Times New Roman" w:hAnsi="Times New Roman"/>
          <w:lang w:eastAsia="pl-PL"/>
        </w:rPr>
        <w:t xml:space="preserve"> </w:t>
      </w:r>
      <w:r w:rsidRPr="00F0688B">
        <w:rPr>
          <w:rFonts w:ascii="Times New Roman" w:hAnsi="Times New Roman"/>
          <w:lang w:eastAsia="pl-PL"/>
        </w:rPr>
        <w:t>zostaną wprowadzone konieczne zabezpieczenia Ubezpieczyciel może uchylić się od</w:t>
      </w:r>
      <w:r>
        <w:rPr>
          <w:rFonts w:ascii="Times New Roman" w:hAnsi="Times New Roman"/>
          <w:lang w:eastAsia="pl-PL"/>
        </w:rPr>
        <w:t xml:space="preserve"> </w:t>
      </w:r>
      <w:r w:rsidRPr="00F0688B">
        <w:rPr>
          <w:rFonts w:ascii="Times New Roman" w:hAnsi="Times New Roman"/>
          <w:lang w:eastAsia="pl-PL"/>
        </w:rPr>
        <w:t>odpowiedzialności, jeżeli brak zabezpieczeń miał wpływ na powstanie szkody</w:t>
      </w:r>
      <w:r>
        <w:rPr>
          <w:rFonts w:ascii="Times New Roman" w:hAnsi="Times New Roman"/>
          <w:lang w:eastAsia="pl-PL"/>
        </w:rPr>
        <w:t>.</w:t>
      </w:r>
    </w:p>
    <w:p w:rsidR="005057FB" w:rsidRDefault="005057FB" w:rsidP="005057FB">
      <w:pPr>
        <w:suppressAutoHyphens/>
        <w:spacing w:after="0" w:line="240" w:lineRule="auto"/>
        <w:ind w:left="720"/>
        <w:jc w:val="both"/>
        <w:rPr>
          <w:rFonts w:ascii="Times New Roman" w:eastAsia="Times New Roman" w:hAnsi="Times New Roman"/>
          <w:b/>
          <w:lang w:eastAsia="pl-PL"/>
        </w:rPr>
      </w:pPr>
    </w:p>
    <w:p w:rsidR="005057FB" w:rsidRPr="005057FB" w:rsidRDefault="005057FB" w:rsidP="005057FB">
      <w:pPr>
        <w:numPr>
          <w:ilvl w:val="0"/>
          <w:numId w:val="4"/>
        </w:numPr>
        <w:suppressAutoHyphens/>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 xml:space="preserve">Klauzula </w:t>
      </w:r>
      <w:r w:rsidRPr="00543E94">
        <w:rPr>
          <w:rFonts w:ascii="Times New Roman" w:eastAsia="Times New Roman" w:hAnsi="Times New Roman"/>
          <w:b/>
          <w:bCs/>
          <w:lang w:eastAsia="pl-PL"/>
        </w:rPr>
        <w:t>warunków i taryf</w:t>
      </w:r>
      <w:r>
        <w:rPr>
          <w:rFonts w:ascii="Times New Roman" w:eastAsia="Times New Roman" w:hAnsi="Times New Roman"/>
          <w:b/>
          <w:bCs/>
          <w:lang w:eastAsia="pl-PL"/>
        </w:rPr>
        <w:t>;</w:t>
      </w:r>
    </w:p>
    <w:p w:rsidR="005057FB" w:rsidRDefault="005057FB" w:rsidP="005057FB">
      <w:pPr>
        <w:suppressAutoHyphens/>
        <w:spacing w:after="0" w:line="240" w:lineRule="auto"/>
        <w:jc w:val="both"/>
        <w:rPr>
          <w:rFonts w:ascii="Times New Roman" w:eastAsia="Times New Roman" w:hAnsi="Times New Roman"/>
          <w:b/>
          <w:bCs/>
          <w:lang w:eastAsia="pl-PL"/>
        </w:rPr>
      </w:pPr>
      <w:r w:rsidRPr="00B3150F">
        <w:rPr>
          <w:rFonts w:ascii="Times New Roman" w:hAnsi="Times New Roman"/>
          <w:lang w:eastAsia="pl-PL"/>
        </w:rPr>
        <w:t>Z zachowaniem pozostałych nie zmienionych niniejszą klauzulą postanowień OWU oraz innych postanowień umowy ubezpieczenia, ustala się, że w przypadku doubezpieczenia, uzupełniania lub podwyższania sumy ubezpieczenia w okresie ubezpieczenia, zastosowanie mieć będą warunki umowy oraz stawki ubezpieczeniowe obowiązujące w umowie ubezpieczenia w dniu zawarcia umowy</w:t>
      </w:r>
    </w:p>
    <w:p w:rsidR="005057FB" w:rsidRDefault="005057FB" w:rsidP="005057FB">
      <w:pPr>
        <w:suppressAutoHyphens/>
        <w:spacing w:after="0" w:line="240" w:lineRule="auto"/>
        <w:ind w:left="720"/>
        <w:jc w:val="both"/>
        <w:rPr>
          <w:rFonts w:ascii="Times New Roman" w:eastAsia="Times New Roman" w:hAnsi="Times New Roman"/>
          <w:b/>
          <w:bCs/>
          <w:lang w:eastAsia="pl-PL"/>
        </w:rPr>
      </w:pPr>
    </w:p>
    <w:p w:rsidR="00EA4057" w:rsidRPr="00EA4057" w:rsidRDefault="00EA4057" w:rsidP="00EA4057">
      <w:pPr>
        <w:pStyle w:val="Styl1"/>
        <w:numPr>
          <w:ilvl w:val="0"/>
          <w:numId w:val="4"/>
        </w:numPr>
        <w:tabs>
          <w:tab w:val="left" w:pos="540"/>
        </w:tabs>
        <w:ind w:right="0"/>
        <w:rPr>
          <w:rFonts w:ascii="Times New Roman" w:hAnsi="Times New Roman"/>
          <w:b w:val="0"/>
          <w:i/>
          <w:u w:val="single"/>
        </w:rPr>
      </w:pPr>
      <w:r>
        <w:rPr>
          <w:rFonts w:ascii="Times New Roman" w:hAnsi="Times New Roman"/>
        </w:rPr>
        <w:t>Klauzula kosztów pracy w godzinach nadliczbowych;</w:t>
      </w:r>
    </w:p>
    <w:p w:rsidR="00EA4057" w:rsidRDefault="00EA4057" w:rsidP="00EA4057">
      <w:pPr>
        <w:pStyle w:val="Styl1"/>
        <w:tabs>
          <w:tab w:val="left" w:pos="540"/>
        </w:tabs>
        <w:ind w:left="0" w:right="0"/>
        <w:rPr>
          <w:rFonts w:ascii="Times New Roman" w:hAnsi="Times New Roman"/>
          <w:b w:val="0"/>
          <w:i/>
          <w:u w:val="single"/>
        </w:rPr>
      </w:pPr>
      <w:r>
        <w:rPr>
          <w:rFonts w:ascii="Times New Roman" w:hAnsi="Times New Roman"/>
          <w:b w:val="0"/>
        </w:rPr>
        <w:t xml:space="preserve">Z zachowaniem pozostałych nie zmienionych niniejszą klauzulą postanowień ogólnych warunków ubezpieczenia i innych postanowień umowy ubezpieczenia, ustala się, że zakres ubezpieczenia zostaje rozszerzony o dodatkowe koszty pracy w godzinach nadliczbowych, w godzinach nocnych, w dni wolne od pracy oraz koszty frachtu ekspresowego (z wyłączeniem jednak frachtu lotniczego) poniesione w związku ze szkodą w ubezpieczonym mieniu, za którą Zakład Ubezpieczeń przyjął odpowiedzialność na podstawie zawartej umowy ubezpieczenia. W przypadku niedoubezpieczenia mienia, świadczenie wypłacane przez Ubezpieczyciela tytułem zwrotu kosztów wymienionych w niniejszej klauzuli jest zmniejszane w takim stosunku jak odszkodowanie tj. proporcjonalnie do stopnia zaniżenia sumy ubezpieczenia mienia. </w:t>
      </w:r>
      <w:r>
        <w:rPr>
          <w:rFonts w:ascii="Times New Roman" w:hAnsi="Times New Roman"/>
          <w:b w:val="0"/>
          <w:i/>
          <w:u w:val="single"/>
        </w:rPr>
        <w:t>Limit: 20 % wysokości szkody w mieniu, nie więcej niż 50 000,00 zł na jedno i wszystkie zdarzenia w okresie ubezpieczenia.</w:t>
      </w:r>
    </w:p>
    <w:p w:rsidR="005057FB" w:rsidRDefault="005057FB" w:rsidP="005057FB">
      <w:pPr>
        <w:suppressAutoHyphens/>
        <w:spacing w:after="0" w:line="240" w:lineRule="auto"/>
        <w:ind w:left="720"/>
        <w:jc w:val="both"/>
        <w:rPr>
          <w:rFonts w:ascii="Times New Roman" w:eastAsia="Times New Roman" w:hAnsi="Times New Roman"/>
          <w:b/>
          <w:bCs/>
          <w:lang w:eastAsia="pl-PL"/>
        </w:rPr>
      </w:pPr>
    </w:p>
    <w:p w:rsidR="00EA4057" w:rsidRPr="00EA4057" w:rsidRDefault="00EA4057" w:rsidP="00EA4057">
      <w:pPr>
        <w:numPr>
          <w:ilvl w:val="0"/>
          <w:numId w:val="4"/>
        </w:numPr>
        <w:tabs>
          <w:tab w:val="clear" w:pos="720"/>
          <w:tab w:val="num" w:pos="360"/>
          <w:tab w:val="left" w:pos="2560"/>
        </w:tabs>
        <w:spacing w:after="0" w:line="240" w:lineRule="auto"/>
        <w:jc w:val="both"/>
        <w:rPr>
          <w:rFonts w:ascii="Times New Roman" w:eastAsia="Times New Roman" w:hAnsi="Times New Roman"/>
          <w:lang w:eastAsia="pl-PL"/>
        </w:rPr>
      </w:pPr>
      <w:r w:rsidRPr="00EA4057">
        <w:rPr>
          <w:rFonts w:ascii="Times New Roman" w:eastAsia="Times New Roman" w:hAnsi="Times New Roman"/>
          <w:b/>
          <w:lang w:eastAsia="pl-PL"/>
        </w:rPr>
        <w:t>Ubezpieczenie awarii i uszkodzeń maszyn, urządzeń lub aparatów</w:t>
      </w:r>
      <w:r>
        <w:rPr>
          <w:rFonts w:ascii="Times New Roman" w:eastAsia="Times New Roman" w:hAnsi="Times New Roman"/>
          <w:b/>
          <w:lang w:eastAsia="pl-PL"/>
        </w:rPr>
        <w:t>;</w:t>
      </w:r>
    </w:p>
    <w:p w:rsidR="00EA4057" w:rsidRPr="00EA4057" w:rsidRDefault="00EA4057" w:rsidP="00EA4057">
      <w:pPr>
        <w:tabs>
          <w:tab w:val="left" w:pos="2560"/>
        </w:tabs>
        <w:spacing w:after="0" w:line="240" w:lineRule="auto"/>
        <w:jc w:val="both"/>
        <w:rPr>
          <w:rFonts w:ascii="Times New Roman" w:eastAsia="Times New Roman" w:hAnsi="Times New Roman"/>
          <w:lang w:eastAsia="pl-PL"/>
        </w:rPr>
      </w:pPr>
      <w:r w:rsidRPr="00EA4057">
        <w:rPr>
          <w:rFonts w:ascii="Times New Roman" w:eastAsia="Times New Roman" w:hAnsi="Times New Roman"/>
          <w:lang w:eastAsia="pl-PL"/>
        </w:rPr>
        <w:t xml:space="preserve">Klauzulę stosuje się do mienia o jednostkowej sumie ubezpieczenia do </w:t>
      </w:r>
      <w:r w:rsidRPr="00EA4057">
        <w:rPr>
          <w:rFonts w:ascii="Times New Roman" w:eastAsia="Times New Roman" w:hAnsi="Times New Roman"/>
          <w:i/>
          <w:u w:val="single"/>
          <w:lang w:eastAsia="pl-PL"/>
        </w:rPr>
        <w:t>50 000,00 zł</w:t>
      </w:r>
      <w:r w:rsidRPr="00EA4057">
        <w:rPr>
          <w:rFonts w:ascii="Times New Roman" w:eastAsia="Times New Roman" w:hAnsi="Times New Roman"/>
          <w:lang w:eastAsia="pl-PL"/>
        </w:rPr>
        <w:t xml:space="preserve"> przez podmioty nie prowadzące działalności produkcyjnej. Z zachowaniem pozostałych niezmienionych niniejsza klauzula postanowień umowy ubezpieczenia i Ogólnych Warunków Ubezpieczenia ustala się, że zakres ubezpieczenia zostaje rozszerzony o szkody polegające na awariach lub uszkodzeniach maszyn, urządzeń aparatów zainstalowanych w miejscu wymienionym w umowie, zdatnych do użytku i użytkowanych zgodnie z przeznaczeniem, których testy próbne zostały zakończone z wynikiem pozytywnym; za awarię i uszkodzenie uważa się stan techniczny maszyny, urządzenia lub aparatu, który  ogranicza lub uniemożliwia jego dalsza eksploatację, oraz zmniejszenie sprawności lub niesprawność maszyny, urządzenia  lub aparatu ograniczające jego zdatność do działania. </w:t>
      </w:r>
    </w:p>
    <w:p w:rsidR="005057FB" w:rsidRDefault="005057FB" w:rsidP="005057FB">
      <w:pPr>
        <w:suppressAutoHyphens/>
        <w:spacing w:after="0" w:line="240" w:lineRule="auto"/>
        <w:ind w:left="720"/>
        <w:jc w:val="both"/>
        <w:rPr>
          <w:rFonts w:ascii="Times New Roman" w:eastAsia="Times New Roman" w:hAnsi="Times New Roman"/>
          <w:b/>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kradzieży zwykłej</w:t>
      </w:r>
      <w:r>
        <w:rPr>
          <w:rFonts w:ascii="Times New Roman" w:eastAsia="Times New Roman" w:hAnsi="Times New Roman"/>
          <w:b/>
          <w:lang w:eastAsia="pl-PL"/>
        </w:rPr>
        <w:t>;</w:t>
      </w:r>
    </w:p>
    <w:p w:rsidR="005057FB" w:rsidRPr="007B4378" w:rsidRDefault="005057FB" w:rsidP="005057FB">
      <w:pPr>
        <w:suppressAutoHyphens/>
        <w:spacing w:after="0" w:line="240" w:lineRule="auto"/>
        <w:jc w:val="both"/>
        <w:rPr>
          <w:rFonts w:ascii="Times New Roman" w:eastAsia="Times New Roman" w:hAnsi="Times New Roman"/>
          <w:i/>
          <w:u w:val="single"/>
          <w:lang w:eastAsia="pl-PL"/>
        </w:rPr>
      </w:pPr>
      <w:r w:rsidRPr="00F0688B">
        <w:rPr>
          <w:rFonts w:ascii="Times New Roman" w:eastAsia="Times New Roman" w:hAnsi="Times New Roman"/>
          <w:lang w:eastAsia="ar-SA"/>
        </w:rPr>
        <w:t>Ubezpieczyciel obejmuje ochrona zdarzenia polegające na tzw. kradzieży zwykłej bez włamania, niewyjaśnionym zaginięciu lub zgubieniu ubezpieczonego mienia. Suma ulega odnowieniu po wypłacie o</w:t>
      </w:r>
      <w:r>
        <w:rPr>
          <w:rFonts w:ascii="Times New Roman" w:eastAsia="Times New Roman" w:hAnsi="Times New Roman"/>
          <w:lang w:eastAsia="ar-SA"/>
        </w:rPr>
        <w:t>dszkodowania na wniosek Zamawiającego oraz po opłaceniu dodatkowe składki</w:t>
      </w:r>
      <w:r w:rsidRPr="00F0688B">
        <w:rPr>
          <w:rFonts w:ascii="Times New Roman" w:eastAsia="Times New Roman" w:hAnsi="Times New Roman"/>
          <w:i/>
          <w:lang w:eastAsia="ar-SA"/>
        </w:rPr>
        <w:t xml:space="preserve">. </w:t>
      </w:r>
      <w:r w:rsidRPr="00F0688B">
        <w:rPr>
          <w:rFonts w:ascii="Times New Roman" w:eastAsia="Times New Roman" w:hAnsi="Times New Roman"/>
          <w:i/>
          <w:u w:val="single"/>
          <w:lang w:eastAsia="ar-SA"/>
        </w:rPr>
        <w:t>Limit: 10 000,00 zł</w:t>
      </w:r>
      <w:r w:rsidRPr="007B4378">
        <w:rPr>
          <w:rFonts w:ascii="Times New Roman" w:eastAsia="Times New Roman" w:hAnsi="Times New Roman"/>
          <w:i/>
          <w:u w:val="single"/>
          <w:lang w:eastAsia="pl-PL"/>
        </w:rPr>
        <w:t xml:space="preserve"> na jedno i wszystkie zdarzenia w okresie ubezpieczenia.</w:t>
      </w:r>
    </w:p>
    <w:p w:rsidR="005057FB" w:rsidRPr="00F0688B" w:rsidRDefault="005057FB" w:rsidP="005057FB">
      <w:pPr>
        <w:suppressAutoHyphens/>
        <w:spacing w:after="0" w:line="240" w:lineRule="auto"/>
        <w:jc w:val="both"/>
        <w:rPr>
          <w:rFonts w:ascii="Times New Roman" w:eastAsia="Times New Roman" w:hAnsi="Times New Roman"/>
          <w:lang w:eastAsia="ar-SA"/>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automatycznego pokrycia w sprzęcie elektronicznym;</w:t>
      </w:r>
    </w:p>
    <w:p w:rsidR="005057FB" w:rsidRPr="00F0688B" w:rsidRDefault="005057FB" w:rsidP="005057FB">
      <w:pPr>
        <w:spacing w:after="0" w:line="240" w:lineRule="auto"/>
        <w:jc w:val="both"/>
        <w:rPr>
          <w:rFonts w:ascii="Times New Roman" w:eastAsia="Times New Roman" w:hAnsi="Times New Roman"/>
          <w:lang w:eastAsia="pl-PL"/>
        </w:rPr>
      </w:pPr>
      <w:r w:rsidRPr="00F0688B">
        <w:rPr>
          <w:rFonts w:ascii="Times New Roman" w:eastAsia="Times New Roman" w:hAnsi="Times New Roman"/>
          <w:lang w:eastAsia="pl-PL"/>
        </w:rPr>
        <w:t xml:space="preserve">Zakresem ubezpieczenia zostaje automatycznie objęty sprzęt elektroniczny, w którego posiadanie wejdzie ubezpieczający w okresie trwania odpowiedzialności ubezpieczyciela. Zgłaszanie tych inwestycji do ubezpieczenia będzie się odbywało w sposób następujący: dnia 10-tego od daty zakończenia okresu ubezpieczenia, Ubezpieczony poinformuje Ubezpieczyciela o inwestycjach zrealizowanych i zarejestrowanych w ostatnich dwunastu miesiącach. Składka za inwestycje zgłaszane do ubezpieczenia będzie naliczana „pro rata temporis” od dnia miesiąca, w którym inwestycje te </w:t>
      </w:r>
      <w:r w:rsidRPr="00F0688B">
        <w:rPr>
          <w:rFonts w:ascii="Times New Roman" w:eastAsia="Times New Roman" w:hAnsi="Times New Roman"/>
          <w:lang w:eastAsia="pl-PL"/>
        </w:rPr>
        <w:lastRenderedPageBreak/>
        <w:t xml:space="preserve">zostały zgłoszone do ubezpieczenia. </w:t>
      </w:r>
      <w:r w:rsidRPr="00F0688B">
        <w:rPr>
          <w:rFonts w:ascii="Times New Roman" w:eastAsia="Times New Roman" w:hAnsi="Times New Roman"/>
          <w:i/>
          <w:u w:val="single"/>
          <w:lang w:eastAsia="pl-PL"/>
        </w:rPr>
        <w:t>Limit 20% sumy ubezpieczenia</w:t>
      </w:r>
      <w:r w:rsidRPr="00013155">
        <w:rPr>
          <w:rFonts w:ascii="Times New Roman" w:eastAsia="Times New Roman" w:hAnsi="Times New Roman"/>
          <w:i/>
          <w:u w:val="single"/>
          <w:lang w:eastAsia="pl-PL"/>
        </w:rPr>
        <w:t xml:space="preserve"> </w:t>
      </w:r>
      <w:r w:rsidRPr="007B4378">
        <w:rPr>
          <w:rFonts w:ascii="Times New Roman" w:eastAsia="Times New Roman" w:hAnsi="Times New Roman"/>
          <w:i/>
          <w:u w:val="single"/>
          <w:lang w:eastAsia="pl-PL"/>
        </w:rPr>
        <w:t>na jedno i wszystkie zdarzenia w okresie ubezpieczenia</w:t>
      </w:r>
      <w:r w:rsidRPr="00F0688B">
        <w:rPr>
          <w:rFonts w:ascii="Times New Roman" w:eastAsia="Times New Roman" w:hAnsi="Times New Roman"/>
          <w:i/>
          <w:u w:val="single"/>
          <w:lang w:eastAsia="pl-PL"/>
        </w:rPr>
        <w:t>.</w:t>
      </w:r>
    </w:p>
    <w:p w:rsidR="005057FB" w:rsidRPr="00F0688B" w:rsidRDefault="005057FB" w:rsidP="005057FB">
      <w:pPr>
        <w:suppressAutoHyphens/>
        <w:spacing w:after="0" w:line="240" w:lineRule="auto"/>
        <w:jc w:val="both"/>
        <w:rPr>
          <w:rFonts w:ascii="Times New Roman" w:eastAsia="Times New Roman" w:hAnsi="Times New Roman"/>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bCs/>
          <w:lang w:eastAsia="pl-PL"/>
        </w:rPr>
        <w:t>Klauzula mobilności (ubezpieczenie sprzętu przenośnego poza miejscem ubezpieczenia na terenie RP);</w:t>
      </w:r>
    </w:p>
    <w:p w:rsidR="005057FB" w:rsidRDefault="005057FB" w:rsidP="005057FB">
      <w:pPr>
        <w:suppressAutoHyphens/>
        <w:spacing w:after="0" w:line="240" w:lineRule="auto"/>
        <w:jc w:val="both"/>
        <w:rPr>
          <w:rFonts w:ascii="Times New Roman" w:eastAsia="Times New Roman" w:hAnsi="Times New Roman"/>
          <w:lang w:eastAsia="pl-PL"/>
        </w:rPr>
      </w:pPr>
      <w:r w:rsidRPr="00F0688B">
        <w:rPr>
          <w:rFonts w:ascii="Times New Roman" w:eastAsia="Times New Roman" w:hAnsi="Times New Roman"/>
          <w:lang w:eastAsia="pl-PL"/>
        </w:rPr>
        <w:t>Niniejsz</w:t>
      </w:r>
      <w:r w:rsidRPr="00F0688B">
        <w:rPr>
          <w:rFonts w:ascii="Times New Roman" w:eastAsia="TTE2024600t00" w:hAnsi="Times New Roman"/>
          <w:lang w:eastAsia="pl-PL"/>
        </w:rPr>
        <w:t xml:space="preserve">ą </w:t>
      </w:r>
      <w:r w:rsidRPr="00F0688B">
        <w:rPr>
          <w:rFonts w:ascii="Times New Roman" w:eastAsia="Times New Roman" w:hAnsi="Times New Roman"/>
          <w:lang w:eastAsia="pl-PL"/>
        </w:rPr>
        <w:t>klauzul</w:t>
      </w:r>
      <w:r w:rsidRPr="00F0688B">
        <w:rPr>
          <w:rFonts w:ascii="Times New Roman" w:eastAsia="TTE2024600t00" w:hAnsi="Times New Roman"/>
          <w:lang w:eastAsia="pl-PL"/>
        </w:rPr>
        <w:t xml:space="preserve">ą </w:t>
      </w:r>
      <w:r w:rsidRPr="00F0688B">
        <w:rPr>
          <w:rFonts w:ascii="Times New Roman" w:eastAsia="Times New Roman" w:hAnsi="Times New Roman"/>
          <w:lang w:eastAsia="pl-PL"/>
        </w:rPr>
        <w:t>rozszerza si</w:t>
      </w:r>
      <w:r w:rsidRPr="00F0688B">
        <w:rPr>
          <w:rFonts w:ascii="Times New Roman" w:eastAsia="TTE2024600t00" w:hAnsi="Times New Roman"/>
          <w:lang w:eastAsia="pl-PL"/>
        </w:rPr>
        <w:t xml:space="preserve">ę </w:t>
      </w:r>
      <w:r w:rsidRPr="00F0688B">
        <w:rPr>
          <w:rFonts w:ascii="Times New Roman" w:eastAsia="Times New Roman" w:hAnsi="Times New Roman"/>
          <w:lang w:eastAsia="pl-PL"/>
        </w:rPr>
        <w:t>zakres pokrycia ubezpieczeniowego o szkody powstałe w sprz</w:t>
      </w:r>
      <w:r w:rsidRPr="00F0688B">
        <w:rPr>
          <w:rFonts w:ascii="Times New Roman" w:eastAsia="TTE2024600t00" w:hAnsi="Times New Roman"/>
          <w:lang w:eastAsia="pl-PL"/>
        </w:rPr>
        <w:t>ę</w:t>
      </w:r>
      <w:r w:rsidRPr="00F0688B">
        <w:rPr>
          <w:rFonts w:ascii="Times New Roman" w:eastAsia="Times New Roman" w:hAnsi="Times New Roman"/>
          <w:lang w:eastAsia="pl-PL"/>
        </w:rPr>
        <w:t>cie ruchomym i/lub przeno</w:t>
      </w:r>
      <w:r w:rsidRPr="00F0688B">
        <w:rPr>
          <w:rFonts w:ascii="Times New Roman" w:eastAsia="TTE2024600t00" w:hAnsi="Times New Roman"/>
          <w:lang w:eastAsia="pl-PL"/>
        </w:rPr>
        <w:t>ś</w:t>
      </w:r>
      <w:r w:rsidRPr="00F0688B">
        <w:rPr>
          <w:rFonts w:ascii="Times New Roman" w:eastAsia="Times New Roman" w:hAnsi="Times New Roman"/>
          <w:lang w:eastAsia="pl-PL"/>
        </w:rPr>
        <w:t>nym w czasie, kiedy znajduje si</w:t>
      </w:r>
      <w:r w:rsidRPr="00F0688B">
        <w:rPr>
          <w:rFonts w:ascii="Times New Roman" w:eastAsia="TTE2024600t00" w:hAnsi="Times New Roman"/>
          <w:lang w:eastAsia="pl-PL"/>
        </w:rPr>
        <w:t xml:space="preserve">ę </w:t>
      </w:r>
      <w:r w:rsidRPr="00F0688B">
        <w:rPr>
          <w:rFonts w:ascii="Times New Roman" w:eastAsia="Times New Roman" w:hAnsi="Times New Roman"/>
          <w:lang w:eastAsia="pl-PL"/>
        </w:rPr>
        <w:t>on poza miejscem ubezpieczenia okre</w:t>
      </w:r>
      <w:r w:rsidRPr="00F0688B">
        <w:rPr>
          <w:rFonts w:ascii="Times New Roman" w:eastAsia="TTE2024600t00" w:hAnsi="Times New Roman"/>
          <w:lang w:eastAsia="pl-PL"/>
        </w:rPr>
        <w:t>ś</w:t>
      </w:r>
      <w:r w:rsidRPr="00F0688B">
        <w:rPr>
          <w:rFonts w:ascii="Times New Roman" w:eastAsia="Times New Roman" w:hAnsi="Times New Roman"/>
          <w:lang w:eastAsia="pl-PL"/>
        </w:rPr>
        <w:t>lonym w dokumencie ubezpieczenia</w:t>
      </w:r>
    </w:p>
    <w:p w:rsidR="005057FB" w:rsidRPr="00543E94" w:rsidRDefault="005057FB" w:rsidP="005057FB">
      <w:pPr>
        <w:autoSpaceDE w:val="0"/>
        <w:autoSpaceDN w:val="0"/>
        <w:adjustRightInd w:val="0"/>
        <w:spacing w:after="0" w:line="240" w:lineRule="auto"/>
        <w:jc w:val="both"/>
        <w:rPr>
          <w:rFonts w:ascii="Times New Roman" w:eastAsia="Times New Roman" w:hAnsi="Times New Roman"/>
          <w:b/>
          <w:lang w:eastAsia="pl-PL"/>
        </w:rPr>
      </w:pPr>
    </w:p>
    <w:p w:rsidR="005057FB" w:rsidRPr="00712D6E" w:rsidRDefault="005057FB" w:rsidP="005057FB">
      <w:pPr>
        <w:numPr>
          <w:ilvl w:val="0"/>
          <w:numId w:val="4"/>
        </w:numPr>
        <w:suppressAutoHyphens/>
        <w:spacing w:after="0" w:line="240" w:lineRule="auto"/>
        <w:jc w:val="both"/>
        <w:rPr>
          <w:rFonts w:ascii="Times New Roman" w:eastAsia="Times New Roman" w:hAnsi="Times New Roman"/>
          <w:b/>
          <w:lang w:eastAsia="pl-PL"/>
        </w:rPr>
      </w:pPr>
      <w:r>
        <w:rPr>
          <w:rFonts w:ascii="Times New Roman" w:hAnsi="Times New Roman"/>
          <w:b/>
          <w:bCs/>
          <w:lang w:eastAsia="pl-PL"/>
        </w:rPr>
        <w:t>K</w:t>
      </w:r>
      <w:r w:rsidRPr="00F0688B">
        <w:rPr>
          <w:rFonts w:ascii="Times New Roman" w:hAnsi="Times New Roman"/>
          <w:b/>
          <w:bCs/>
          <w:lang w:eastAsia="pl-PL"/>
        </w:rPr>
        <w:t xml:space="preserve">lauzula zabezpieczeń </w:t>
      </w:r>
      <w:proofErr w:type="spellStart"/>
      <w:r w:rsidRPr="00F0688B">
        <w:rPr>
          <w:rFonts w:ascii="Times New Roman" w:hAnsi="Times New Roman"/>
          <w:b/>
          <w:bCs/>
          <w:lang w:eastAsia="pl-PL"/>
        </w:rPr>
        <w:t>przeciwkradzieżowych</w:t>
      </w:r>
      <w:proofErr w:type="spellEnd"/>
      <w:r>
        <w:rPr>
          <w:rFonts w:ascii="Times New Roman" w:hAnsi="Times New Roman"/>
          <w:b/>
          <w:bCs/>
          <w:lang w:eastAsia="pl-PL"/>
        </w:rPr>
        <w:t>;</w:t>
      </w:r>
    </w:p>
    <w:p w:rsidR="005057FB" w:rsidRPr="00543E94" w:rsidRDefault="005057FB" w:rsidP="005057FB">
      <w:pPr>
        <w:autoSpaceDE w:val="0"/>
        <w:autoSpaceDN w:val="0"/>
        <w:adjustRightInd w:val="0"/>
        <w:spacing w:after="0" w:line="240" w:lineRule="auto"/>
        <w:jc w:val="both"/>
        <w:rPr>
          <w:rFonts w:ascii="Times New Roman" w:eastAsia="Times New Roman" w:hAnsi="Times New Roman"/>
          <w:b/>
          <w:lang w:eastAsia="pl-PL"/>
        </w:rPr>
      </w:pPr>
      <w:r w:rsidRPr="00F0688B">
        <w:rPr>
          <w:rFonts w:ascii="Times New Roman" w:hAnsi="Times New Roman"/>
          <w:lang w:eastAsia="pl-PL"/>
        </w:rPr>
        <w:t>Ubezpieczyciel oświadcza, że sta</w:t>
      </w:r>
      <w:r>
        <w:rPr>
          <w:rFonts w:ascii="Times New Roman" w:hAnsi="Times New Roman"/>
          <w:lang w:eastAsia="pl-PL"/>
        </w:rPr>
        <w:t xml:space="preserve">n zabezpieczeń </w:t>
      </w:r>
      <w:proofErr w:type="spellStart"/>
      <w:r>
        <w:rPr>
          <w:rFonts w:ascii="Times New Roman" w:hAnsi="Times New Roman"/>
          <w:lang w:eastAsia="pl-PL"/>
        </w:rPr>
        <w:t>przeciwkradzieżowych</w:t>
      </w:r>
      <w:proofErr w:type="spellEnd"/>
      <w:r w:rsidRPr="00F0688B">
        <w:rPr>
          <w:rFonts w:ascii="Times New Roman" w:hAnsi="Times New Roman"/>
          <w:lang w:eastAsia="pl-PL"/>
        </w:rPr>
        <w:t xml:space="preserve"> ubezpieczonego majątku uznaje</w:t>
      </w:r>
      <w:r>
        <w:rPr>
          <w:rFonts w:ascii="Times New Roman" w:hAnsi="Times New Roman"/>
          <w:lang w:eastAsia="pl-PL"/>
        </w:rPr>
        <w:t xml:space="preserve"> </w:t>
      </w:r>
      <w:r w:rsidRPr="00F0688B">
        <w:rPr>
          <w:rFonts w:ascii="Times New Roman" w:hAnsi="Times New Roman"/>
          <w:lang w:eastAsia="pl-PL"/>
        </w:rPr>
        <w:t>za wystarczający</w:t>
      </w:r>
      <w:r>
        <w:rPr>
          <w:rFonts w:ascii="Times New Roman" w:hAnsi="Times New Roman"/>
          <w:lang w:eastAsia="pl-PL"/>
        </w:rPr>
        <w:t xml:space="preserve">. Jeżeli wskutek przeprowadzenia ewentualnej lustracji </w:t>
      </w:r>
      <w:r w:rsidRPr="00F0688B">
        <w:rPr>
          <w:rFonts w:ascii="Times New Roman" w:hAnsi="Times New Roman"/>
          <w:lang w:eastAsia="pl-PL"/>
        </w:rPr>
        <w:t>zostaną stwierdzone braki w zabezpieczeniach Ubezpieczyciel wyznaczy Ubezpieczonemu</w:t>
      </w:r>
      <w:r>
        <w:rPr>
          <w:rFonts w:ascii="Times New Roman" w:hAnsi="Times New Roman"/>
          <w:lang w:eastAsia="pl-PL"/>
        </w:rPr>
        <w:t xml:space="preserve"> </w:t>
      </w:r>
      <w:r w:rsidRPr="00F0688B">
        <w:rPr>
          <w:rFonts w:ascii="Times New Roman" w:hAnsi="Times New Roman"/>
          <w:lang w:eastAsia="pl-PL"/>
        </w:rPr>
        <w:t>termin na ich uzupełnienie nie kr</w:t>
      </w:r>
      <w:r>
        <w:rPr>
          <w:rFonts w:ascii="Times New Roman" w:hAnsi="Times New Roman"/>
          <w:lang w:eastAsia="pl-PL"/>
        </w:rPr>
        <w:t>ó</w:t>
      </w:r>
      <w:r w:rsidRPr="00F0688B">
        <w:rPr>
          <w:rFonts w:ascii="Times New Roman" w:hAnsi="Times New Roman"/>
          <w:lang w:eastAsia="pl-PL"/>
        </w:rPr>
        <w:t>tszy niż 30 dni na ich uzupełnienie. Jeżeli po tym terminie nie</w:t>
      </w:r>
      <w:r>
        <w:rPr>
          <w:rFonts w:ascii="Times New Roman" w:hAnsi="Times New Roman"/>
          <w:lang w:eastAsia="pl-PL"/>
        </w:rPr>
        <w:t xml:space="preserve"> </w:t>
      </w:r>
      <w:r w:rsidRPr="00F0688B">
        <w:rPr>
          <w:rFonts w:ascii="Times New Roman" w:hAnsi="Times New Roman"/>
          <w:lang w:eastAsia="pl-PL"/>
        </w:rPr>
        <w:t>zostaną wprowadzone konieczne zabezpieczenia Ubezpieczyciel może uchylić się od</w:t>
      </w:r>
      <w:r>
        <w:rPr>
          <w:rFonts w:ascii="Times New Roman" w:hAnsi="Times New Roman"/>
          <w:lang w:eastAsia="pl-PL"/>
        </w:rPr>
        <w:t xml:space="preserve"> </w:t>
      </w:r>
      <w:r w:rsidRPr="00F0688B">
        <w:rPr>
          <w:rFonts w:ascii="Times New Roman" w:hAnsi="Times New Roman"/>
          <w:lang w:eastAsia="pl-PL"/>
        </w:rPr>
        <w:t>odpowiedzialności, jeżeli brak zabezpieczeń miał wpływ na powstanie szkody</w:t>
      </w:r>
      <w:r>
        <w:rPr>
          <w:rFonts w:ascii="Times New Roman" w:hAnsi="Times New Roman"/>
          <w:lang w:eastAsia="pl-PL"/>
        </w:rPr>
        <w:t>.</w:t>
      </w:r>
    </w:p>
    <w:p w:rsidR="005057FB" w:rsidRPr="00414C31" w:rsidRDefault="005057FB" w:rsidP="005057FB">
      <w:pPr>
        <w:suppressAutoHyphens/>
        <w:spacing w:after="0" w:line="240" w:lineRule="auto"/>
        <w:ind w:left="720"/>
        <w:jc w:val="both"/>
        <w:rPr>
          <w:rFonts w:ascii="Times New Roman" w:eastAsia="Times New Roman" w:hAnsi="Times New Roman"/>
          <w:b/>
          <w:lang w:eastAsia="pl-PL"/>
        </w:rPr>
      </w:pPr>
    </w:p>
    <w:p w:rsidR="005057FB" w:rsidRPr="00414C31"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A00BA1">
        <w:rPr>
          <w:rFonts w:ascii="Times New Roman" w:eastAsia="Times New Roman" w:hAnsi="Times New Roman"/>
          <w:b/>
          <w:bCs/>
          <w:spacing w:val="-5"/>
          <w:kern w:val="20"/>
        </w:rPr>
        <w:t>Klauzula przeniesienia ognia</w:t>
      </w:r>
      <w:r w:rsidRPr="00414C31">
        <w:rPr>
          <w:rFonts w:ascii="Times New Roman" w:eastAsia="Times New Roman" w:hAnsi="Times New Roman"/>
          <w:b/>
          <w:bCs/>
          <w:spacing w:val="-5"/>
          <w:kern w:val="20"/>
        </w:rPr>
        <w:t>;</w:t>
      </w:r>
    </w:p>
    <w:p w:rsidR="005057FB" w:rsidRPr="00414C31" w:rsidRDefault="005057FB" w:rsidP="005057FB">
      <w:pPr>
        <w:suppressAutoHyphens/>
        <w:spacing w:after="0" w:line="240" w:lineRule="auto"/>
        <w:jc w:val="both"/>
        <w:rPr>
          <w:rFonts w:ascii="Times New Roman" w:eastAsia="Times New Roman" w:hAnsi="Times New Roman"/>
          <w:b/>
          <w:lang w:eastAsia="pl-PL"/>
        </w:rPr>
      </w:pPr>
      <w:r w:rsidRPr="00A00BA1">
        <w:rPr>
          <w:rFonts w:ascii="Times New Roman" w:eastAsia="Times New Roman" w:hAnsi="Times New Roman"/>
          <w:spacing w:val="-5"/>
          <w:kern w:val="20"/>
        </w:rPr>
        <w:t>Ochrona ubezpieczeniowa obejmuje odpowiedzialność cywilną Ubezpieczonego za szkody rzeczowe wyrządzone w otaczającym mieniu osób trzecich przez przeniesienie ognia lub wybuchu albo zalania. Ochrona ubezpieczeniowa jest ograniczona wyłącznie do uszkodzenia bądź zniszczenia mienia wskutek działania ognia lub wybuchu, uszkodzenia bądź zniszczenia mienia wskutek zalania</w:t>
      </w:r>
      <w:r w:rsidRPr="00414C31">
        <w:rPr>
          <w:rFonts w:ascii="Times New Roman" w:eastAsia="Times New Roman" w:hAnsi="Times New Roman"/>
          <w:spacing w:val="-5"/>
          <w:kern w:val="20"/>
        </w:rPr>
        <w:t>.</w:t>
      </w:r>
    </w:p>
    <w:p w:rsidR="005057FB" w:rsidRPr="00F0688B" w:rsidRDefault="005057FB" w:rsidP="005057FB">
      <w:pPr>
        <w:suppressAutoHyphens/>
        <w:spacing w:after="0" w:line="240" w:lineRule="auto"/>
        <w:jc w:val="both"/>
        <w:rPr>
          <w:rFonts w:ascii="Times New Roman" w:eastAsia="Times New Roman" w:hAnsi="Times New Roman"/>
          <w:b/>
          <w:lang w:eastAsia="pl-PL"/>
        </w:rPr>
      </w:pPr>
    </w:p>
    <w:p w:rsidR="005057FB" w:rsidRPr="00F0688B" w:rsidRDefault="005057FB" w:rsidP="005057FB">
      <w:pPr>
        <w:numPr>
          <w:ilvl w:val="0"/>
          <w:numId w:val="4"/>
        </w:numPr>
        <w:suppressAutoHyphens/>
        <w:spacing w:after="0" w:line="240" w:lineRule="auto"/>
        <w:jc w:val="both"/>
        <w:rPr>
          <w:rFonts w:ascii="Times New Roman" w:eastAsia="Times New Roman" w:hAnsi="Times New Roman"/>
          <w:b/>
          <w:lang w:eastAsia="pl-PL"/>
        </w:rPr>
      </w:pPr>
      <w:r w:rsidRPr="00F0688B">
        <w:rPr>
          <w:rFonts w:ascii="Times New Roman" w:eastAsia="Times New Roman" w:hAnsi="Times New Roman"/>
          <w:b/>
          <w:lang w:eastAsia="pl-PL"/>
        </w:rPr>
        <w:t>Klauzula odstąpienia od oględzin pojazdu;</w:t>
      </w:r>
    </w:p>
    <w:p w:rsidR="005057FB" w:rsidRDefault="005057FB" w:rsidP="005057FB">
      <w:pPr>
        <w:suppressAutoHyphens/>
        <w:spacing w:after="0" w:line="240" w:lineRule="auto"/>
        <w:jc w:val="both"/>
        <w:rPr>
          <w:rFonts w:ascii="Times New Roman" w:eastAsia="Times New Roman" w:hAnsi="Times New Roman"/>
          <w:lang w:eastAsia="ar-SA"/>
        </w:rPr>
      </w:pPr>
      <w:r w:rsidRPr="00F0688B">
        <w:rPr>
          <w:rFonts w:ascii="Times New Roman" w:eastAsia="Times New Roman" w:hAnsi="Times New Roman"/>
          <w:lang w:eastAsia="ar-SA"/>
        </w:rPr>
        <w:t>Ustala się z zachowaniem pozostałych nie zmienionych niniejszą klauzulą postanowień umowy ubezpieczenia, że w ubezpieczeniu autocasco (AC), zakład ubezpieczeń odstępuje od wymogu oględzin pojazdu oraz dokumentacji fotograficznej, jeżeli pojazd był dotychczas ubezpieczony w zakresie AC u innego ubezpieczyciela – pod warunkiem zachowania ciągłości ubezpieczenia.</w:t>
      </w:r>
    </w:p>
    <w:p w:rsidR="005057FB" w:rsidRDefault="005057FB" w:rsidP="005057FB">
      <w:pPr>
        <w:suppressAutoHyphens/>
        <w:spacing w:after="0" w:line="240" w:lineRule="auto"/>
        <w:jc w:val="both"/>
        <w:rPr>
          <w:rFonts w:ascii="Times New Roman" w:eastAsia="Times New Roman" w:hAnsi="Times New Roman"/>
          <w:lang w:eastAsia="ar-SA"/>
        </w:rPr>
      </w:pPr>
    </w:p>
    <w:p w:rsidR="005057FB" w:rsidRPr="00F0688B" w:rsidRDefault="005057FB" w:rsidP="005057FB">
      <w:pPr>
        <w:suppressAutoHyphens/>
        <w:spacing w:after="0" w:line="240" w:lineRule="auto"/>
        <w:jc w:val="both"/>
        <w:rPr>
          <w:rFonts w:ascii="Times New Roman" w:eastAsia="Times New Roman" w:hAnsi="Times New Roman"/>
          <w:lang w:eastAsia="ar-SA"/>
        </w:rPr>
      </w:pPr>
    </w:p>
    <w:p w:rsidR="005057FB" w:rsidRDefault="005057FB" w:rsidP="005057FB">
      <w:pPr>
        <w:spacing w:after="0" w:line="240" w:lineRule="auto"/>
        <w:jc w:val="right"/>
        <w:rPr>
          <w:rFonts w:ascii="Times New Roman" w:eastAsia="Times New Roman" w:hAnsi="Times New Roman"/>
          <w:b/>
          <w:sz w:val="24"/>
          <w:szCs w:val="24"/>
        </w:rPr>
      </w:pPr>
    </w:p>
    <w:p w:rsidR="00EA3A09" w:rsidRDefault="00EA3A09"/>
    <w:sectPr w:rsidR="00EA3A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6F" w:rsidRDefault="00BE676F" w:rsidP="005057FB">
      <w:pPr>
        <w:spacing w:after="0" w:line="240" w:lineRule="auto"/>
      </w:pPr>
      <w:r>
        <w:separator/>
      </w:r>
    </w:p>
  </w:endnote>
  <w:endnote w:type="continuationSeparator" w:id="0">
    <w:p w:rsidR="00BE676F" w:rsidRDefault="00BE676F" w:rsidP="0050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TE2024600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6F" w:rsidRDefault="00BE676F" w:rsidP="005057FB">
      <w:pPr>
        <w:spacing w:after="0" w:line="240" w:lineRule="auto"/>
      </w:pPr>
      <w:r>
        <w:separator/>
      </w:r>
    </w:p>
  </w:footnote>
  <w:footnote w:type="continuationSeparator" w:id="0">
    <w:p w:rsidR="00BE676F" w:rsidRDefault="00BE676F" w:rsidP="00505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B" w:rsidRPr="005057FB" w:rsidRDefault="005057FB" w:rsidP="005057FB">
    <w:pPr>
      <w:tabs>
        <w:tab w:val="center" w:pos="4536"/>
        <w:tab w:val="right" w:pos="9072"/>
      </w:tabs>
      <w:suppressAutoHyphens/>
      <w:spacing w:after="0" w:line="240" w:lineRule="auto"/>
      <w:jc w:val="right"/>
      <w:rPr>
        <w:rFonts w:ascii="Times New Roman" w:eastAsia="Times New Roman" w:hAnsi="Times New Roman"/>
        <w:sz w:val="24"/>
        <w:szCs w:val="24"/>
        <w:lang w:eastAsia="ar-SA"/>
      </w:rPr>
    </w:pPr>
    <w:r w:rsidRPr="005057FB">
      <w:rPr>
        <w:rFonts w:ascii="Times New Roman" w:eastAsia="Times New Roman" w:hAnsi="Times New Roman"/>
        <w:sz w:val="24"/>
        <w:szCs w:val="24"/>
        <w:lang w:eastAsia="ar-SA"/>
      </w:rPr>
      <w:t>Nr sprawy: ZP/001/PZ/2015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4AF"/>
    <w:multiLevelType w:val="hybridMultilevel"/>
    <w:tmpl w:val="11D4474A"/>
    <w:lvl w:ilvl="0" w:tplc="53CACC62">
      <w:start w:val="5"/>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253686"/>
    <w:multiLevelType w:val="hybridMultilevel"/>
    <w:tmpl w:val="01207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8904B9"/>
    <w:multiLevelType w:val="hybridMultilevel"/>
    <w:tmpl w:val="9BEC5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FC4FCE"/>
    <w:multiLevelType w:val="hybridMultilevel"/>
    <w:tmpl w:val="B074D72E"/>
    <w:lvl w:ilvl="0" w:tplc="04150017">
      <w:start w:val="1"/>
      <w:numFmt w:val="lowerLetter"/>
      <w:lvlText w:val="%1)"/>
      <w:lvlJc w:val="left"/>
      <w:pPr>
        <w:tabs>
          <w:tab w:val="num" w:pos="720"/>
        </w:tabs>
        <w:ind w:left="720" w:hanging="360"/>
      </w:pPr>
      <w:rPr>
        <w:rFonts w:hint="default"/>
      </w:rPr>
    </w:lvl>
    <w:lvl w:ilvl="1" w:tplc="94982D1A">
      <w:start w:val="1"/>
      <w:numFmt w:val="lowerLetter"/>
      <w:lvlText w:val="%2)"/>
      <w:lvlJc w:val="left"/>
      <w:pPr>
        <w:tabs>
          <w:tab w:val="num" w:pos="1545"/>
        </w:tabs>
        <w:ind w:left="1545" w:hanging="465"/>
      </w:pPr>
      <w:rPr>
        <w:rFonts w:hint="default"/>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0FB7EC9"/>
    <w:multiLevelType w:val="hybridMultilevel"/>
    <w:tmpl w:val="118C770A"/>
    <w:lvl w:ilvl="0" w:tplc="570E230A">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EA4537D"/>
    <w:multiLevelType w:val="hybridMultilevel"/>
    <w:tmpl w:val="5740C0F8"/>
    <w:lvl w:ilvl="0" w:tplc="3E00F5D4">
      <w:start w:val="8"/>
      <w:numFmt w:val="decimal"/>
      <w:lvlText w:val="%1."/>
      <w:lvlJc w:val="left"/>
      <w:pPr>
        <w:tabs>
          <w:tab w:val="num" w:pos="360"/>
        </w:tabs>
        <w:ind w:left="360" w:hanging="360"/>
      </w:pPr>
      <w:rPr>
        <w:b/>
        <w:i w:val="0"/>
      </w:rPr>
    </w:lvl>
    <w:lvl w:ilvl="1" w:tplc="04150001">
      <w:start w:val="1"/>
      <w:numFmt w:val="bullet"/>
      <w:lvlText w:val=""/>
      <w:lvlJc w:val="left"/>
      <w:pPr>
        <w:tabs>
          <w:tab w:val="num" w:pos="1080"/>
        </w:tabs>
        <w:ind w:left="1080" w:hanging="360"/>
      </w:pPr>
      <w:rPr>
        <w:rFonts w:ascii="Symbol" w:hAnsi="Symbol" w:hint="default"/>
        <w:b/>
        <w:i w:val="0"/>
      </w:rPr>
    </w:lvl>
    <w:lvl w:ilvl="2" w:tplc="CD442948">
      <w:start w:val="20"/>
      <w:numFmt w:val="decimal"/>
      <w:lvlText w:val="%3."/>
      <w:lvlJc w:val="left"/>
      <w:pPr>
        <w:tabs>
          <w:tab w:val="num" w:pos="360"/>
        </w:tabs>
        <w:ind w:left="360" w:hanging="360"/>
      </w:pPr>
      <w:rPr>
        <w:b/>
        <w:i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0"/>
  </w:num>
  <w:num w:numId="5">
    <w:abstractNumId w:val="1"/>
  </w:num>
  <w:num w:numId="6">
    <w:abstractNumId w:val="5"/>
    <w:lvlOverride w:ilvl="0">
      <w:startOverride w:val="8"/>
    </w:lvlOverride>
    <w:lvlOverride w:ilvl="1"/>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1B"/>
    <w:rsid w:val="000D521B"/>
    <w:rsid w:val="001C611C"/>
    <w:rsid w:val="00244717"/>
    <w:rsid w:val="00270922"/>
    <w:rsid w:val="005057FB"/>
    <w:rsid w:val="00BE676F"/>
    <w:rsid w:val="00EA3A09"/>
    <w:rsid w:val="00EA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7FB"/>
    <w:rPr>
      <w:rFonts w:ascii="Calibri" w:eastAsia="Calibri" w:hAnsi="Calibri" w:cs="Times New Roman"/>
    </w:rPr>
  </w:style>
  <w:style w:type="paragraph" w:styleId="Nagwek2">
    <w:name w:val="heading 2"/>
    <w:basedOn w:val="Normalny"/>
    <w:next w:val="Normalny"/>
    <w:link w:val="Nagwek2Znak"/>
    <w:uiPriority w:val="9"/>
    <w:semiHidden/>
    <w:unhideWhenUsed/>
    <w:qFormat/>
    <w:rsid w:val="00EA40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7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7FB"/>
    <w:rPr>
      <w:rFonts w:ascii="Calibri" w:eastAsia="Calibri" w:hAnsi="Calibri" w:cs="Times New Roman"/>
    </w:rPr>
  </w:style>
  <w:style w:type="paragraph" w:styleId="Stopka">
    <w:name w:val="footer"/>
    <w:basedOn w:val="Normalny"/>
    <w:link w:val="StopkaZnak"/>
    <w:uiPriority w:val="99"/>
    <w:unhideWhenUsed/>
    <w:rsid w:val="005057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7FB"/>
    <w:rPr>
      <w:rFonts w:ascii="Calibri" w:eastAsia="Calibri" w:hAnsi="Calibri" w:cs="Times New Roman"/>
    </w:rPr>
  </w:style>
  <w:style w:type="paragraph" w:styleId="Akapitzlist">
    <w:name w:val="List Paragraph"/>
    <w:basedOn w:val="Normalny"/>
    <w:uiPriority w:val="34"/>
    <w:qFormat/>
    <w:rsid w:val="005057FB"/>
    <w:pPr>
      <w:ind w:left="720"/>
      <w:contextualSpacing/>
    </w:pPr>
  </w:style>
  <w:style w:type="paragraph" w:customStyle="1" w:styleId="Styl1">
    <w:name w:val="Styl1"/>
    <w:basedOn w:val="Nagwek2"/>
    <w:rsid w:val="00EA4057"/>
    <w:pPr>
      <w:keepLines w:val="0"/>
      <w:tabs>
        <w:tab w:val="left" w:pos="1080"/>
      </w:tabs>
      <w:spacing w:before="0" w:line="240" w:lineRule="auto"/>
      <w:ind w:left="1080" w:right="381"/>
      <w:jc w:val="both"/>
    </w:pPr>
    <w:rPr>
      <w:rFonts w:ascii="Verdana" w:eastAsia="Times New Roman" w:hAnsi="Verdana" w:cs="Times New Roman"/>
      <w:bCs w:val="0"/>
      <w:color w:val="auto"/>
      <w:sz w:val="22"/>
      <w:szCs w:val="22"/>
      <w:lang w:eastAsia="ar-SA"/>
    </w:rPr>
  </w:style>
  <w:style w:type="character" w:customStyle="1" w:styleId="Nagwek2Znak">
    <w:name w:val="Nagłówek 2 Znak"/>
    <w:basedOn w:val="Domylnaczcionkaakapitu"/>
    <w:link w:val="Nagwek2"/>
    <w:uiPriority w:val="9"/>
    <w:semiHidden/>
    <w:rsid w:val="00EA40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7FB"/>
    <w:rPr>
      <w:rFonts w:ascii="Calibri" w:eastAsia="Calibri" w:hAnsi="Calibri" w:cs="Times New Roman"/>
    </w:rPr>
  </w:style>
  <w:style w:type="paragraph" w:styleId="Nagwek2">
    <w:name w:val="heading 2"/>
    <w:basedOn w:val="Normalny"/>
    <w:next w:val="Normalny"/>
    <w:link w:val="Nagwek2Znak"/>
    <w:uiPriority w:val="9"/>
    <w:semiHidden/>
    <w:unhideWhenUsed/>
    <w:qFormat/>
    <w:rsid w:val="00EA40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7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7FB"/>
    <w:rPr>
      <w:rFonts w:ascii="Calibri" w:eastAsia="Calibri" w:hAnsi="Calibri" w:cs="Times New Roman"/>
    </w:rPr>
  </w:style>
  <w:style w:type="paragraph" w:styleId="Stopka">
    <w:name w:val="footer"/>
    <w:basedOn w:val="Normalny"/>
    <w:link w:val="StopkaZnak"/>
    <w:uiPriority w:val="99"/>
    <w:unhideWhenUsed/>
    <w:rsid w:val="005057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7FB"/>
    <w:rPr>
      <w:rFonts w:ascii="Calibri" w:eastAsia="Calibri" w:hAnsi="Calibri" w:cs="Times New Roman"/>
    </w:rPr>
  </w:style>
  <w:style w:type="paragraph" w:styleId="Akapitzlist">
    <w:name w:val="List Paragraph"/>
    <w:basedOn w:val="Normalny"/>
    <w:uiPriority w:val="34"/>
    <w:qFormat/>
    <w:rsid w:val="005057FB"/>
    <w:pPr>
      <w:ind w:left="720"/>
      <w:contextualSpacing/>
    </w:pPr>
  </w:style>
  <w:style w:type="paragraph" w:customStyle="1" w:styleId="Styl1">
    <w:name w:val="Styl1"/>
    <w:basedOn w:val="Nagwek2"/>
    <w:rsid w:val="00EA4057"/>
    <w:pPr>
      <w:keepLines w:val="0"/>
      <w:tabs>
        <w:tab w:val="left" w:pos="1080"/>
      </w:tabs>
      <w:spacing w:before="0" w:line="240" w:lineRule="auto"/>
      <w:ind w:left="1080" w:right="381"/>
      <w:jc w:val="both"/>
    </w:pPr>
    <w:rPr>
      <w:rFonts w:ascii="Verdana" w:eastAsia="Times New Roman" w:hAnsi="Verdana" w:cs="Times New Roman"/>
      <w:bCs w:val="0"/>
      <w:color w:val="auto"/>
      <w:sz w:val="22"/>
      <w:szCs w:val="22"/>
      <w:lang w:eastAsia="ar-SA"/>
    </w:rPr>
  </w:style>
  <w:style w:type="character" w:customStyle="1" w:styleId="Nagwek2Znak">
    <w:name w:val="Nagłówek 2 Znak"/>
    <w:basedOn w:val="Domylnaczcionkaakapitu"/>
    <w:link w:val="Nagwek2"/>
    <w:uiPriority w:val="9"/>
    <w:semiHidden/>
    <w:rsid w:val="00EA40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2307</Words>
  <Characters>13842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mpodraza</cp:lastModifiedBy>
  <cp:revision>2</cp:revision>
  <dcterms:created xsi:type="dcterms:W3CDTF">2015-03-09T07:37:00Z</dcterms:created>
  <dcterms:modified xsi:type="dcterms:W3CDTF">2015-03-09T07:37:00Z</dcterms:modified>
</cp:coreProperties>
</file>