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B" w:rsidRDefault="00CE073F" w:rsidP="00C55B72">
      <w:pPr>
        <w:rPr>
          <w:b/>
        </w:rPr>
      </w:pPr>
      <w:r>
        <w:rPr>
          <w:noProof/>
          <w:lang w:eastAsia="pl-PL"/>
        </w:rPr>
        <w:pict>
          <v:roundrect id="_x0000_s1026" style="position:absolute;margin-left:162pt;margin-top:1.35pt;width:294.4pt;height:96.65pt;z-index:1;v-text-anchor:middle" arcsize="10923f" strokeweight=".26mm">
            <v:fill color2="black"/>
            <v:stroke joinstyle="miter"/>
          </v:roundrect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1pt;margin-top:10.5pt;width:269.2pt;height:81.5pt;z-index:2;mso-wrap-distance-left:9.05pt;mso-wrap-distance-right:9.05pt" stroked="f">
            <v:fill color2="black"/>
            <v:textbox style="mso-next-textbox:#_x0000_s1027" inset="0,0,0,0">
              <w:txbxContent>
                <w:p w:rsidR="004124E3" w:rsidRDefault="009D30C6" w:rsidP="00C55B72">
                  <w:pPr>
                    <w:jc w:val="center"/>
                  </w:pPr>
                  <w:r>
                    <w:t>Przedsiębiorstwo Miejskie MZUM.PL</w:t>
                  </w:r>
                  <w:r>
                    <w:br/>
                    <w:t>Spółka Akcyjna</w:t>
                  </w:r>
                  <w:r>
                    <w:br/>
                    <w:t>Al. Zagłębia Dąbrowskiego 15</w:t>
                  </w:r>
                  <w:r>
                    <w:br/>
                  </w:r>
                  <w:r w:rsidR="004124E3">
                    <w:t>41-303 Dąbrowa Górnicza</w:t>
                  </w:r>
                </w:p>
                <w:p w:rsidR="009D30C6" w:rsidRDefault="009D30C6" w:rsidP="00C55B7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t>NIP: 6291069553, REGON: 272935168</w:t>
                  </w:r>
                  <w:r>
                    <w:br/>
                    <w:t>KRS: 0000446087</w:t>
                  </w:r>
                </w:p>
              </w:txbxContent>
            </v:textbox>
          </v:shape>
        </w:pict>
      </w:r>
    </w:p>
    <w:p w:rsidR="00F1358B" w:rsidRDefault="00CE073F" w:rsidP="00C55B72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30" type="#_x0000_t75" alt="Opis: Kopia logo nowy" style="position:absolute;margin-left:-37.15pt;margin-top:8.3pt;width:155.25pt;height:45.7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 Kopia logo nowy"/>
            <w10:wrap type="square"/>
          </v:shape>
        </w:pict>
      </w:r>
    </w:p>
    <w:p w:rsidR="00F1358B" w:rsidRDefault="00F1358B" w:rsidP="00C55B7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F1358B" w:rsidRDefault="00F1358B" w:rsidP="00C55B72">
      <w:pPr>
        <w:rPr>
          <w:b/>
        </w:rPr>
      </w:pPr>
    </w:p>
    <w:p w:rsidR="000615F6" w:rsidRDefault="000615F6" w:rsidP="002B4F3E">
      <w:pPr>
        <w:pStyle w:val="StandardowyStandardowy1"/>
        <w:spacing w:line="360" w:lineRule="auto"/>
        <w:rPr>
          <w:b/>
          <w:sz w:val="26"/>
          <w:szCs w:val="26"/>
        </w:rPr>
      </w:pPr>
    </w:p>
    <w:p w:rsidR="00242A2C" w:rsidRDefault="000B2C52" w:rsidP="00242A2C">
      <w:pPr>
        <w:pStyle w:val="StandardowyStandardowy1"/>
        <w:spacing w:line="240" w:lineRule="auto"/>
        <w:jc w:val="left"/>
        <w:rPr>
          <w:sz w:val="24"/>
        </w:rPr>
      </w:pPr>
      <w:r>
        <w:rPr>
          <w:sz w:val="24"/>
        </w:rPr>
        <w:t>Dąbrowa Górnicza 29</w:t>
      </w:r>
      <w:r w:rsidR="00B106C4">
        <w:rPr>
          <w:sz w:val="24"/>
        </w:rPr>
        <w:t>.10</w:t>
      </w:r>
      <w:r w:rsidR="00242A2C">
        <w:rPr>
          <w:sz w:val="24"/>
        </w:rPr>
        <w:t>.2015</w:t>
      </w:r>
      <w:r w:rsidR="00EE6165">
        <w:rPr>
          <w:sz w:val="24"/>
        </w:rPr>
        <w:t xml:space="preserve"> roku.</w:t>
      </w:r>
    </w:p>
    <w:p w:rsidR="000615F6" w:rsidRDefault="000615F6" w:rsidP="00242A2C">
      <w:pPr>
        <w:pStyle w:val="StandardowyStandardowy1"/>
        <w:spacing w:line="240" w:lineRule="auto"/>
        <w:jc w:val="left"/>
        <w:rPr>
          <w:sz w:val="24"/>
        </w:rPr>
      </w:pP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 xml:space="preserve">Wszyscy Wykonawcy </w:t>
      </w:r>
    </w:p>
    <w:p w:rsidR="00242A2C" w:rsidRPr="00D55CC3" w:rsidRDefault="00242A2C" w:rsidP="00242A2C">
      <w:pPr>
        <w:pStyle w:val="StandardowyStandardowy1"/>
        <w:spacing w:line="240" w:lineRule="auto"/>
        <w:jc w:val="right"/>
        <w:rPr>
          <w:b/>
          <w:sz w:val="28"/>
          <w:szCs w:val="28"/>
        </w:rPr>
      </w:pPr>
      <w:r w:rsidRPr="00D55CC3">
        <w:rPr>
          <w:b/>
          <w:sz w:val="28"/>
          <w:szCs w:val="28"/>
        </w:rPr>
        <w:t>biorący udział w postępowaniu</w:t>
      </w:r>
    </w:p>
    <w:p w:rsidR="00242A2C" w:rsidRDefault="00242A2C" w:rsidP="000C4D86"/>
    <w:p w:rsidR="000615F6" w:rsidRDefault="000615F6" w:rsidP="00242A2C">
      <w:pPr>
        <w:jc w:val="center"/>
      </w:pPr>
    </w:p>
    <w:p w:rsidR="00242A2C" w:rsidRPr="00A261A7" w:rsidRDefault="00242A2C" w:rsidP="00A261A7">
      <w:pPr>
        <w:jc w:val="center"/>
      </w:pPr>
      <w:r w:rsidRPr="00A261A7">
        <w:t>W związku z wpływem do Zamawiającego pytań w sprawie postępowania na zadanie p.n.:</w:t>
      </w:r>
    </w:p>
    <w:p w:rsidR="004F40B1" w:rsidRPr="00B106C4" w:rsidRDefault="004F40B1" w:rsidP="00B106C4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sz w:val="22"/>
          <w:szCs w:val="22"/>
          <w:lang w:eastAsia="pl-PL"/>
        </w:rPr>
        <w:t>„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t xml:space="preserve">PRZEBUDOWA I NADBUDOWA ZE ZMIANĄ SPOSOBU UŻYTKOWANIA </w:t>
      </w:r>
      <w:r w:rsidRPr="00B106C4">
        <w:rPr>
          <w:rFonts w:ascii="Arial" w:hAnsi="Arial" w:cs="Arial"/>
          <w:b/>
          <w:sz w:val="22"/>
          <w:szCs w:val="22"/>
          <w:lang w:eastAsia="pl-PL"/>
        </w:rPr>
        <w:br/>
        <w:t>BUDYNKU DAWNEJ SZKOŁY NA BUDYNEK BIUROWO-SOCJALNY</w:t>
      </w:r>
    </w:p>
    <w:p w:rsidR="00B106C4" w:rsidRPr="00B106C4" w:rsidRDefault="00B106C4" w:rsidP="00B106C4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B106C4">
        <w:rPr>
          <w:rFonts w:ascii="Arial" w:hAnsi="Arial" w:cs="Arial"/>
          <w:b/>
          <w:sz w:val="22"/>
          <w:szCs w:val="22"/>
          <w:lang w:eastAsia="pl-PL"/>
        </w:rPr>
        <w:t>41-303 Dąbrowa Górnicza, Al. J. Piłsudskiego 74, dz. nr ewid. 66/13 km 31”</w:t>
      </w:r>
      <w:r>
        <w:rPr>
          <w:rFonts w:ascii="Arial" w:hAnsi="Arial" w:cs="Arial"/>
          <w:b/>
          <w:sz w:val="22"/>
          <w:szCs w:val="22"/>
          <w:lang w:eastAsia="pl-PL"/>
        </w:rPr>
        <w:t>.</w:t>
      </w:r>
    </w:p>
    <w:p w:rsidR="000615F6" w:rsidRPr="00A261A7" w:rsidRDefault="000615F6" w:rsidP="00553820">
      <w:pPr>
        <w:autoSpaceDE w:val="0"/>
        <w:spacing w:line="276" w:lineRule="auto"/>
        <w:jc w:val="both"/>
        <w:rPr>
          <w:b/>
        </w:rPr>
      </w:pPr>
    </w:p>
    <w:p w:rsidR="00B106C4" w:rsidRDefault="009F2EA1" w:rsidP="00553820">
      <w:pPr>
        <w:pStyle w:val="StandardowyStandardowy1"/>
        <w:spacing w:line="276" w:lineRule="auto"/>
        <w:rPr>
          <w:sz w:val="24"/>
          <w:szCs w:val="24"/>
        </w:rPr>
      </w:pPr>
      <w:r w:rsidRPr="00A261A7">
        <w:rPr>
          <w:sz w:val="24"/>
          <w:szCs w:val="24"/>
        </w:rPr>
        <w:t>oraz działając na podstawie art. 38 ust. 1 i 4 ustawy z dnia 29 stycznia 2004 r. Prawo zam</w:t>
      </w:r>
      <w:r w:rsidR="00486349">
        <w:rPr>
          <w:sz w:val="24"/>
          <w:szCs w:val="24"/>
        </w:rPr>
        <w:t xml:space="preserve">ówień publicznych (Dz. U. z 2013r. poz. </w:t>
      </w:r>
      <w:r w:rsidRPr="00A261A7">
        <w:rPr>
          <w:sz w:val="24"/>
          <w:szCs w:val="24"/>
        </w:rPr>
        <w:t>9</w:t>
      </w:r>
      <w:r w:rsidR="00486349">
        <w:rPr>
          <w:sz w:val="24"/>
          <w:szCs w:val="24"/>
        </w:rPr>
        <w:t>07</w:t>
      </w:r>
      <w:r w:rsidRPr="00A261A7">
        <w:rPr>
          <w:sz w:val="24"/>
          <w:szCs w:val="24"/>
        </w:rPr>
        <w:t xml:space="preserve"> - tekst jednolity, z późn. zm.) do Specyfikacji Istotnych Warunków Zamówienia Zamawiający udziela odpowiedzi na postawione pytani</w:t>
      </w:r>
      <w:r w:rsidR="00B106C4">
        <w:rPr>
          <w:sz w:val="24"/>
          <w:szCs w:val="24"/>
        </w:rPr>
        <w:t>a.</w:t>
      </w:r>
    </w:p>
    <w:p w:rsidR="000C4D86" w:rsidRDefault="000C4D86" w:rsidP="00553820">
      <w:pPr>
        <w:pStyle w:val="StandardowyStandardowy1"/>
        <w:spacing w:line="276" w:lineRule="auto"/>
        <w:rPr>
          <w:sz w:val="24"/>
          <w:szCs w:val="24"/>
        </w:rPr>
      </w:pPr>
    </w:p>
    <w:p w:rsidR="005B11A4" w:rsidRPr="005B11A4" w:rsidRDefault="005B11A4" w:rsidP="00553820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>Pytanie nr 1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>Prosimy o uszczegółowienie wymagań dot. regałów przesuwnych z poz. 14.45 przedmiaru: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jakie dokumenty będą składowane na regałach (wymiar dokumentów),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jaką głębokość półki zastosować w regałach,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jakie światło półki (prześwit między półkami),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max. wysokość regałów,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jakie wyposażenie regałów: plecy tylne (pełna blacha) czy stężenia krzyżakowe,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ile półek użytkowych w regałach (czy półka dasząca też),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- szyny z najazdami czy wpuszczane w podłoże podczas trwania prac budowlanych?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    Proszę również o określenie minimalnej ilości mb użytkowych półki.     </w:t>
      </w:r>
    </w:p>
    <w:p w:rsidR="00DA3661" w:rsidRPr="00021C7A" w:rsidRDefault="00021C7A" w:rsidP="00DA3661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Opis regałów: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 xml:space="preserve">Metalowe przesuwne regały półkowe i stacjonarne uzupełniające  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 xml:space="preserve">1.regały przesuwne dwustronne długości wszystkich rodzajów </w:t>
      </w:r>
      <w:r>
        <w:rPr>
          <w:rFonts w:eastAsia="Calibri"/>
          <w:lang w:eastAsia="pl-PL"/>
        </w:rPr>
        <w:t>regałów 425 do 430 cm + korba</w:t>
      </w:r>
      <w:r w:rsidRPr="00940ECC">
        <w:rPr>
          <w:rFonts w:eastAsia="Calibri"/>
          <w:lang w:eastAsia="pl-PL"/>
        </w:rPr>
        <w:t xml:space="preserve">  (100,100,100,120)</w:t>
      </w:r>
      <w:r w:rsidR="00784C10">
        <w:rPr>
          <w:rFonts w:eastAsia="Calibri"/>
          <w:lang w:eastAsia="pl-PL"/>
        </w:rPr>
        <w:t>;</w:t>
      </w:r>
      <w:r w:rsidRPr="00940ECC">
        <w:rPr>
          <w:rFonts w:eastAsia="Calibri"/>
          <w:lang w:eastAsia="pl-PL"/>
        </w:rPr>
        <w:t xml:space="preserve">  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2.szerokość regału jednostronnego(głębokość regału) - 310 mm + uszczelka dystansowa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3.szerokość regału dwustronnego (2xgłębokość regału) - 620 mm + uszczelka dystansowa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4.ilość poziomów półek użytkowych w wysokości – 6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5.półka nieużytkowa wieńcząca w wysokości regału szt.– 1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6.światło półek – minimum 338 mm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7. oczekiwana długość półek jednostkowych w cm 98-103 i 118-123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lastRenderedPageBreak/>
        <w:t>8.każda półka zaczepiona w ścianie bocznej regału na solidnych zaczepach  o grubości minimum 3 mm zabezpieczających półkę przed jej oberwaniem w t</w:t>
      </w:r>
      <w:r w:rsidR="00784C10">
        <w:rPr>
          <w:rFonts w:eastAsia="Calibri"/>
          <w:lang w:eastAsia="pl-PL"/>
        </w:rPr>
        <w:t>rakcie intensywnej eksploatacji;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9. Zmiana rozstawu półek bez rozkręcania śrub, skok zmiany w mm – 16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10.Wys.regału max 250 cm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11.Odporność każdej półki na obciążenia – 120 kg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12.Grubość każdej półki – minimum 30 mm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13.Pierwszy poziom składowania na wysokości min. 175 mm od posadzki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14..Tor do przesuwu regałów przygotowany do wypełnienia gresem przestrzeni między  torem ułożonym na w</w:t>
      </w:r>
      <w:r w:rsidR="00784C10">
        <w:rPr>
          <w:rFonts w:eastAsia="Calibri"/>
          <w:lang w:eastAsia="pl-PL"/>
        </w:rPr>
        <w:t>ylewce, wysokości. max. - 20 mm;</w:t>
      </w:r>
      <w:r w:rsidRPr="00940ECC">
        <w:rPr>
          <w:rFonts w:eastAsia="Calibri"/>
          <w:lang w:eastAsia="pl-PL"/>
        </w:rPr>
        <w:t xml:space="preserve"> 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15..Rodzaj toru - nawierzchniowy z najazdami szer. 100 mm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16.Tor zabezpieczony antykorozyjnie poprzez cynkowanie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17.Każdy regał wyposażony w antywyważniki zabezpieczające regały przed przechyłem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18. Każdy regał wyposażony w blokadę przesuwu umieszczoną w korbie</w:t>
      </w:r>
      <w:r w:rsidR="00784C10">
        <w:rPr>
          <w:rFonts w:eastAsia="Calibri"/>
          <w:lang w:eastAsia="pl-PL"/>
        </w:rPr>
        <w:t>;</w:t>
      </w:r>
      <w:r w:rsidRPr="00940ECC">
        <w:rPr>
          <w:rFonts w:eastAsia="Calibri"/>
          <w:lang w:eastAsia="pl-PL"/>
        </w:rPr>
        <w:t xml:space="preserve">  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19.Wszystkie przekładnie i elementy napędu regałów stalowe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20.Wymagana szerokość kół zabezpieczających powierzchnię kontaktu regału z torem – min. 35 mm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21. Każdy regał wyposażony w korbę do przesuwu regałów</w:t>
      </w:r>
      <w:r w:rsidR="00784C10">
        <w:rPr>
          <w:rFonts w:eastAsia="Calibri"/>
          <w:lang w:eastAsia="pl-PL"/>
        </w:rPr>
        <w:t>;</w:t>
      </w:r>
      <w:r w:rsidRPr="00940ECC">
        <w:rPr>
          <w:rFonts w:eastAsia="Calibri"/>
          <w:lang w:eastAsia="pl-PL"/>
        </w:rPr>
        <w:t xml:space="preserve"> 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22. Korby do przesuwu regałów trójramienne, z równomiernie rozłożonymi ramionami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23. Kolor RAL 7035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24.ilośc regałów przesuwnych dwustronnych – 56 szt</w:t>
      </w:r>
      <w:r w:rsidR="00784C10">
        <w:rPr>
          <w:rFonts w:eastAsia="Calibri"/>
          <w:lang w:eastAsia="pl-PL"/>
        </w:rPr>
        <w:t>;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25.ilośc regałów stacjonarnych jednostronnych, przyściennych – 8 szt</w:t>
      </w:r>
      <w:r w:rsidR="00784C10">
        <w:rPr>
          <w:rFonts w:eastAsia="Calibri"/>
          <w:lang w:eastAsia="pl-PL"/>
        </w:rPr>
        <w:t>.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WYKAZ OŚWIADCZEŃ I DOKUMENTÓW WYMAGANYCH OD WYKONAWCY:</w:t>
      </w:r>
    </w:p>
    <w:p w:rsidR="00940ECC" w:rsidRPr="00940ECC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Opinia niezależnego uprawnionego podmiotu potwierdzająca zgodność oferowanych regałów z wymogami ustawy o ogólnym bezpieczeństwie produktów.</w:t>
      </w:r>
    </w:p>
    <w:p w:rsidR="00021C7A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40ECC">
        <w:rPr>
          <w:rFonts w:eastAsia="Calibri"/>
          <w:lang w:eastAsia="pl-PL"/>
        </w:rPr>
        <w:t>Opinia niezależnego uprawnionego do wydawania opinii podmiotu, potwierdzająca odporność półek oferowanych regałów na obciążenia 120 kg dla półki. Gwarancja 24 miesiące.</w:t>
      </w:r>
    </w:p>
    <w:p w:rsidR="00021C7A" w:rsidRPr="00940ECC" w:rsidRDefault="00021C7A" w:rsidP="00DA366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2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>Prosimy o informację gdzie umiejscowione są kurtyny EI60 – 1 kpl, podane w przedmiarze    robót budowlanych,  w poz. 14.44 /poza kurtyną z poz. 14.19/</w:t>
      </w:r>
      <w:r w:rsidR="00784C10">
        <w:rPr>
          <w:rFonts w:eastAsia="Calibri"/>
          <w:lang w:eastAsia="pl-PL"/>
        </w:rPr>
        <w:t>.</w:t>
      </w:r>
    </w:p>
    <w:p w:rsidR="00940ECC" w:rsidRPr="00021C7A" w:rsidRDefault="00940ECC" w:rsidP="00940ECC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940ECC" w:rsidRPr="00940ECC" w:rsidRDefault="00940ECC" w:rsidP="00940ECC">
      <w:pPr>
        <w:suppressAutoHyphens w:val="0"/>
        <w:rPr>
          <w:rFonts w:eastAsia="Calibri"/>
          <w:lang w:eastAsia="en-US"/>
        </w:rPr>
      </w:pPr>
      <w:r w:rsidRPr="00940ECC">
        <w:rPr>
          <w:rFonts w:eastAsia="Calibri"/>
          <w:lang w:eastAsia="en-US"/>
        </w:rPr>
        <w:t xml:space="preserve">Występuje tylko 1 kurtyna (poz.14.19 przedmiaru) przy wejściu głównym do budynku.  </w:t>
      </w:r>
    </w:p>
    <w:p w:rsidR="00021C7A" w:rsidRPr="005B11A4" w:rsidRDefault="00021C7A" w:rsidP="00021C7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5B11A4">
        <w:rPr>
          <w:rFonts w:eastAsia="Calibri"/>
          <w:b/>
          <w:lang w:eastAsia="en-US"/>
        </w:rPr>
        <w:t xml:space="preserve">Pytanie nr </w:t>
      </w:r>
      <w:r>
        <w:rPr>
          <w:rFonts w:eastAsia="Calibri"/>
          <w:b/>
          <w:lang w:eastAsia="en-US"/>
        </w:rPr>
        <w:t>3</w:t>
      </w:r>
    </w:p>
    <w:p w:rsidR="00DA3661" w:rsidRPr="00DA3661" w:rsidRDefault="00DA3661" w:rsidP="00723F47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>Prosimy o zrezygnowanie z wymogu wykonania harmonogramu rzeczowo-finansowego</w:t>
      </w:r>
      <w:r w:rsidR="00723F47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>na etapie składania oferty.  Harmonogram winien złożyć oferent wybrany na wykonawcę robót.</w:t>
      </w:r>
    </w:p>
    <w:p w:rsidR="00723F47" w:rsidRPr="00021C7A" w:rsidRDefault="00723F47" w:rsidP="00723F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36657A" w:rsidRDefault="00091E72" w:rsidP="0036657A">
      <w:pPr>
        <w:pStyle w:val="StandardowyStandardowy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Zamawiający utrzymuje zapisy przedstawione w SIWZ.</w:t>
      </w:r>
    </w:p>
    <w:p w:rsidR="00DA3661" w:rsidRPr="00723F47" w:rsidRDefault="00723F47" w:rsidP="00DA366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4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Prosimy o udostępnienie przedmiarów w wersji ath. </w:t>
      </w:r>
    </w:p>
    <w:p w:rsidR="00723F47" w:rsidRDefault="00723F47" w:rsidP="00723F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961A5C" w:rsidRPr="00961A5C" w:rsidRDefault="00961A5C" w:rsidP="00723F47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961A5C">
        <w:rPr>
          <w:rFonts w:eastAsia="Calibri"/>
          <w:lang w:eastAsia="pl-PL"/>
        </w:rPr>
        <w:t xml:space="preserve">Zamawiający przedstawił komplet materiałów przetargowych w SIWZ i nie udostępnia przedmiarów w wersji edytowalnej. </w:t>
      </w:r>
    </w:p>
    <w:p w:rsidR="00F64E8B" w:rsidRDefault="00F64E8B" w:rsidP="0036657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36657A" w:rsidRPr="005B11A4" w:rsidRDefault="00723F47" w:rsidP="0036657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Pytanie nr 5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Zgodnie z uwagą zamieszczoną na stronie internetowej Zamawiającego www.mzum.pl </w:t>
      </w:r>
      <w:r w:rsidR="00723F47">
        <w:rPr>
          <w:rFonts w:eastAsia="Calibri"/>
          <w:lang w:eastAsia="pl-PL"/>
        </w:rPr>
        <w:br/>
      </w:r>
      <w:r w:rsidR="00091E72">
        <w:rPr>
          <w:rFonts w:eastAsia="Calibri"/>
          <w:lang w:eastAsia="pl-PL"/>
        </w:rPr>
        <w:t>o treści :</w:t>
      </w:r>
      <w:r w:rsidR="006D4529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 xml:space="preserve">„ Cała dokumentacja przetargowa( projekt wykonawczy,  specyfikacja techniczna, przedmiary robót itd.) na wniosek Wykonawcy udostępniana jest  w formie elektronicznej”, w dn. 20.10.2015r. zwróciliśmy się do Państwa z wnioskiem  o pilne udostępnienie kompletnej dokumentacji celem przygotowania oferty. 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>W dniu tym zostaliśmy przez Państwa poinformowani, że dokumentacja zostanie do nas</w:t>
      </w:r>
      <w:r w:rsidR="00723F47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 xml:space="preserve">     przesłana na płycie CD za pośrednictwem poczty. Informujemy, że do dnia dzisiejszego      (tj. 23.10.2015r. piątek) nie otrzymaliśmy od Państwa płyty z dokumentacją.</w:t>
      </w:r>
      <w:r w:rsidR="00723F47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 xml:space="preserve">W związku </w:t>
      </w:r>
      <w:r w:rsidR="00723F47">
        <w:rPr>
          <w:rFonts w:eastAsia="Calibri"/>
          <w:lang w:eastAsia="pl-PL"/>
        </w:rPr>
        <w:br/>
      </w:r>
      <w:r w:rsidRPr="00DA3661">
        <w:rPr>
          <w:rFonts w:eastAsia="Calibri"/>
          <w:lang w:eastAsia="pl-PL"/>
        </w:rPr>
        <w:t>z powyższym, powołując się na art. 7.1 ustawy Pzp, mając na uwadze stale   upływający czas na złożenie oferty przypadający na dzień 03.11.2015 oraz spodziewany dzień otrzymania dokumentacji przypadający prawd</w:t>
      </w:r>
      <w:r w:rsidR="00723F47">
        <w:rPr>
          <w:rFonts w:eastAsia="Calibri"/>
          <w:lang w:eastAsia="pl-PL"/>
        </w:rPr>
        <w:t>opodobnie na dzień 26.10.2015r.</w:t>
      </w:r>
      <w:r w:rsidRPr="00DA3661">
        <w:rPr>
          <w:rFonts w:eastAsia="Calibri"/>
          <w:lang w:eastAsia="pl-PL"/>
        </w:rPr>
        <w:t>,</w:t>
      </w:r>
      <w:r w:rsidR="00723F47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 xml:space="preserve">wnosimy o umożliwienie na złożenia oferty w przedmiotowym przetargu i przedłużenie terminu złożenia oferty o czas konieczny do jej przygotowania tj. do dnia 10.11.2015r.  </w:t>
      </w:r>
    </w:p>
    <w:p w:rsidR="00723F47" w:rsidRPr="00021C7A" w:rsidRDefault="00723F47" w:rsidP="00723F47">
      <w:pPr>
        <w:suppressAutoHyphens w:val="0"/>
        <w:spacing w:line="276" w:lineRule="auto"/>
        <w:contextualSpacing/>
        <w:jc w:val="both"/>
        <w:rPr>
          <w:rFonts w:eastAsia="Calibri"/>
          <w:b/>
          <w:lang w:eastAsia="pl-PL"/>
        </w:rPr>
      </w:pPr>
      <w:r w:rsidRPr="00021C7A">
        <w:rPr>
          <w:rFonts w:eastAsia="Calibri"/>
          <w:b/>
          <w:lang w:eastAsia="pl-PL"/>
        </w:rPr>
        <w:t>Odpowiedź:</w:t>
      </w:r>
    </w:p>
    <w:p w:rsidR="0036657A" w:rsidRDefault="00F64E8B" w:rsidP="0036657A">
      <w:pPr>
        <w:pStyle w:val="StandardowyStandardowy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Zamawiający przesunął termin składania ofert na dzień 05.11.2015 roku. </w:t>
      </w:r>
    </w:p>
    <w:p w:rsidR="0036657A" w:rsidRPr="005B11A4" w:rsidRDefault="00723F47" w:rsidP="0036657A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Pytanie nr 6</w:t>
      </w:r>
    </w:p>
    <w:p w:rsidR="00DA3661" w:rsidRPr="00DA3661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>W pkt. 24 SIWZ kryteria oceny ofert, Zamawiający podaje dwa rozbieżne „najdłuższe</w:t>
      </w:r>
      <w:r w:rsidR="00723F47">
        <w:rPr>
          <w:rFonts w:eastAsia="Calibri"/>
          <w:lang w:eastAsia="pl-PL"/>
        </w:rPr>
        <w:t xml:space="preserve"> </w:t>
      </w:r>
      <w:r w:rsidRPr="00DA3661">
        <w:rPr>
          <w:rFonts w:eastAsia="Calibri"/>
          <w:lang w:eastAsia="pl-PL"/>
        </w:rPr>
        <w:t xml:space="preserve">      okresy gwarancji na wykonane roboty budowlane tj. 56 m-cy i 72 m-ce. </w:t>
      </w:r>
    </w:p>
    <w:p w:rsidR="0036657A" w:rsidRDefault="00DA3661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pl-PL"/>
        </w:rPr>
      </w:pPr>
      <w:r w:rsidRPr="00DA3661">
        <w:rPr>
          <w:rFonts w:eastAsia="Calibri"/>
          <w:lang w:eastAsia="pl-PL"/>
        </w:rPr>
        <w:t xml:space="preserve">Prosimy o podanie prawidłowego najdłuższego okresu gwarancji, jaki Zamawiający będzie </w:t>
      </w:r>
      <w:r w:rsidR="0036657A">
        <w:rPr>
          <w:rFonts w:eastAsia="Calibri"/>
          <w:lang w:eastAsia="pl-PL"/>
        </w:rPr>
        <w:t>b</w:t>
      </w:r>
      <w:r w:rsidRPr="00DA3661">
        <w:rPr>
          <w:rFonts w:eastAsia="Calibri"/>
          <w:lang w:eastAsia="pl-PL"/>
        </w:rPr>
        <w:t>rał pod uwagę przy ocenie ofert i stosowną modyfikację SIWZ w tym zakresie.</w:t>
      </w:r>
    </w:p>
    <w:p w:rsidR="000B2C52" w:rsidRDefault="000B2C52" w:rsidP="00DA3661">
      <w:pPr>
        <w:suppressAutoHyphens w:val="0"/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0B2C52">
        <w:rPr>
          <w:rFonts w:eastAsia="Calibri"/>
          <w:b/>
          <w:lang w:eastAsia="en-US"/>
        </w:rPr>
        <w:t>Odpowiedź:</w:t>
      </w:r>
    </w:p>
    <w:p w:rsidR="00F64E8B" w:rsidRPr="00F64E8B" w:rsidRDefault="00F64E8B" w:rsidP="00DA3661">
      <w:pPr>
        <w:suppressAutoHyphens w:val="0"/>
        <w:spacing w:line="276" w:lineRule="auto"/>
        <w:contextualSpacing/>
        <w:jc w:val="both"/>
        <w:rPr>
          <w:rFonts w:eastAsia="Calibri"/>
          <w:lang w:eastAsia="en-US"/>
        </w:rPr>
      </w:pPr>
      <w:r w:rsidRPr="00F64E8B">
        <w:rPr>
          <w:rFonts w:eastAsia="Calibri"/>
          <w:lang w:eastAsia="en-US"/>
        </w:rPr>
        <w:t xml:space="preserve">Najdłuższy okres gwarancji na roboty budowlane to 72 miesiące. </w:t>
      </w:r>
    </w:p>
    <w:p w:rsidR="0036657A" w:rsidRDefault="0036657A" w:rsidP="0036657A">
      <w:pPr>
        <w:pStyle w:val="StandardowyStandardowy1"/>
        <w:spacing w:line="276" w:lineRule="auto"/>
        <w:rPr>
          <w:sz w:val="24"/>
          <w:szCs w:val="24"/>
        </w:rPr>
      </w:pPr>
    </w:p>
    <w:p w:rsidR="00064CDE" w:rsidRDefault="00064CDE" w:rsidP="000C4D86">
      <w:pPr>
        <w:spacing w:line="276" w:lineRule="auto"/>
        <w:rPr>
          <w:lang w:eastAsia="en-US"/>
        </w:rPr>
      </w:pPr>
    </w:p>
    <w:p w:rsidR="00553820" w:rsidRDefault="00553820" w:rsidP="000C4D86">
      <w:pPr>
        <w:spacing w:line="276" w:lineRule="auto"/>
        <w:rPr>
          <w:lang w:eastAsia="en-US"/>
        </w:rPr>
      </w:pPr>
    </w:p>
    <w:p w:rsidR="00064CDE" w:rsidRDefault="00064CDE" w:rsidP="000C4D86">
      <w:pPr>
        <w:spacing w:line="276" w:lineRule="auto"/>
        <w:rPr>
          <w:lang w:eastAsia="en-US"/>
        </w:rPr>
      </w:pPr>
    </w:p>
    <w:p w:rsidR="006A4780" w:rsidRDefault="006A4780" w:rsidP="000C4D86">
      <w:pPr>
        <w:spacing w:line="276" w:lineRule="auto"/>
        <w:rPr>
          <w:lang w:eastAsia="en-US"/>
        </w:rPr>
      </w:pPr>
      <w:r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 w:rsidR="000615F6">
        <w:rPr>
          <w:lang w:eastAsia="en-US"/>
        </w:rPr>
        <w:tab/>
      </w:r>
      <w:r>
        <w:rPr>
          <w:lang w:eastAsia="en-US"/>
        </w:rPr>
        <w:t>Kierownik Zamawiającego:</w:t>
      </w:r>
    </w:p>
    <w:p w:rsidR="006A4780" w:rsidRPr="00C05C9B" w:rsidRDefault="00634F4E" w:rsidP="000C4D86">
      <w:pPr>
        <w:spacing w:line="276" w:lineRule="auto"/>
        <w:rPr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34362">
        <w:rPr>
          <w:lang w:eastAsia="en-US"/>
        </w:rPr>
        <w:t xml:space="preserve">      </w:t>
      </w:r>
      <w:r w:rsidR="000F2BED">
        <w:rPr>
          <w:lang w:eastAsia="en-US"/>
        </w:rPr>
        <w:t xml:space="preserve">   </w:t>
      </w:r>
      <w:bookmarkStart w:id="0" w:name="_GoBack"/>
      <w:r w:rsidR="00C05C9B" w:rsidRPr="00C05C9B">
        <w:rPr>
          <w:i/>
          <w:lang w:eastAsia="en-US"/>
        </w:rPr>
        <w:t>Tomasz Sołtysik</w:t>
      </w:r>
      <w:bookmarkEnd w:id="0"/>
    </w:p>
    <w:p w:rsidR="000C4D86" w:rsidRPr="006A4780" w:rsidRDefault="000C4D86">
      <w:pPr>
        <w:spacing w:line="276" w:lineRule="auto"/>
        <w:rPr>
          <w:i/>
          <w:lang w:eastAsia="en-US"/>
        </w:rPr>
      </w:pPr>
    </w:p>
    <w:sectPr w:rsidR="000C4D86" w:rsidRPr="006A4780" w:rsidSect="009D7531">
      <w:headerReference w:type="default" r:id="rId10"/>
      <w:footerReference w:type="default" r:id="rId11"/>
      <w:pgSz w:w="11906" w:h="16838"/>
      <w:pgMar w:top="1100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3F" w:rsidRDefault="00CE073F" w:rsidP="00C55B72">
      <w:r>
        <w:separator/>
      </w:r>
    </w:p>
  </w:endnote>
  <w:endnote w:type="continuationSeparator" w:id="0">
    <w:p w:rsidR="00CE073F" w:rsidRDefault="00CE073F" w:rsidP="00C5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CE" w:rsidRPr="00871FCE" w:rsidRDefault="00871FCE">
    <w:pPr>
      <w:pStyle w:val="Stopka"/>
      <w:jc w:val="right"/>
      <w:rPr>
        <w:sz w:val="18"/>
        <w:szCs w:val="18"/>
      </w:rPr>
    </w:pPr>
    <w:r w:rsidRPr="00871FCE">
      <w:rPr>
        <w:sz w:val="18"/>
        <w:szCs w:val="18"/>
      </w:rPr>
      <w:fldChar w:fldCharType="begin"/>
    </w:r>
    <w:r w:rsidRPr="00871FCE">
      <w:rPr>
        <w:sz w:val="18"/>
        <w:szCs w:val="18"/>
      </w:rPr>
      <w:instrText>PAGE   \* MERGEFORMAT</w:instrText>
    </w:r>
    <w:r w:rsidRPr="00871FCE">
      <w:rPr>
        <w:sz w:val="18"/>
        <w:szCs w:val="18"/>
      </w:rPr>
      <w:fldChar w:fldCharType="separate"/>
    </w:r>
    <w:r w:rsidR="00C05C9B">
      <w:rPr>
        <w:noProof/>
        <w:sz w:val="18"/>
        <w:szCs w:val="18"/>
      </w:rPr>
      <w:t>3</w:t>
    </w:r>
    <w:r w:rsidRPr="00871FCE">
      <w:rPr>
        <w:sz w:val="18"/>
        <w:szCs w:val="18"/>
      </w:rPr>
      <w:fldChar w:fldCharType="end"/>
    </w:r>
  </w:p>
  <w:p w:rsidR="00871FCE" w:rsidRDefault="00871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3F" w:rsidRDefault="00CE073F" w:rsidP="00C55B72">
      <w:r>
        <w:separator/>
      </w:r>
    </w:p>
  </w:footnote>
  <w:footnote w:type="continuationSeparator" w:id="0">
    <w:p w:rsidR="00CE073F" w:rsidRDefault="00CE073F" w:rsidP="00C55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0C6" w:rsidRDefault="009D30C6" w:rsidP="00C55B72">
    <w:pPr>
      <w:pStyle w:val="Nagwek"/>
      <w:jc w:val="right"/>
    </w:pPr>
    <w:r>
      <w:t xml:space="preserve">Nr sprawy: </w:t>
    </w:r>
    <w:r w:rsidR="00B106C4">
      <w:t>ZP/005/</w:t>
    </w:r>
    <w:r w:rsidR="00FA667A">
      <w:t>PZ/2015</w:t>
    </w:r>
  </w:p>
  <w:p w:rsidR="009D30C6" w:rsidRPr="00C55B72" w:rsidRDefault="009D30C6" w:rsidP="00C55B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B"/>
    <w:multiLevelType w:val="multilevel"/>
    <w:tmpl w:val="0000001B"/>
    <w:name w:val="WW8Num3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CC36BE"/>
    <w:multiLevelType w:val="hybridMultilevel"/>
    <w:tmpl w:val="87E6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DD4446"/>
    <w:multiLevelType w:val="hybridMultilevel"/>
    <w:tmpl w:val="E4820B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F52EC"/>
    <w:multiLevelType w:val="hybridMultilevel"/>
    <w:tmpl w:val="39C80E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63A0E3B"/>
    <w:multiLevelType w:val="hybridMultilevel"/>
    <w:tmpl w:val="F5E0337C"/>
    <w:lvl w:ilvl="0" w:tplc="4E5A3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1" w:tplc="04BE279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2" w:tplc="B262E51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91CC42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CA67F0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1B27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4866A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20473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F4232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7F43F47"/>
    <w:multiLevelType w:val="hybridMultilevel"/>
    <w:tmpl w:val="AB36A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821069D"/>
    <w:multiLevelType w:val="hybridMultilevel"/>
    <w:tmpl w:val="E530FC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E8642D"/>
    <w:multiLevelType w:val="hybridMultilevel"/>
    <w:tmpl w:val="E6364BCC"/>
    <w:lvl w:ilvl="0" w:tplc="02C246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12403E4">
      <w:start w:val="1"/>
      <w:numFmt w:val="upperRoman"/>
      <w:lvlText w:val="%2."/>
      <w:lvlJc w:val="left"/>
      <w:pPr>
        <w:tabs>
          <w:tab w:val="num" w:pos="75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6901F7"/>
    <w:multiLevelType w:val="hybridMultilevel"/>
    <w:tmpl w:val="64463F08"/>
    <w:lvl w:ilvl="0" w:tplc="7BC2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418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D784A"/>
    <w:multiLevelType w:val="hybridMultilevel"/>
    <w:tmpl w:val="750E2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EB22E0"/>
    <w:multiLevelType w:val="hybridMultilevel"/>
    <w:tmpl w:val="56AA36DA"/>
    <w:lvl w:ilvl="0" w:tplc="BDAAA5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E062BA4"/>
    <w:multiLevelType w:val="hybridMultilevel"/>
    <w:tmpl w:val="2DF802A8"/>
    <w:lvl w:ilvl="0" w:tplc="CE760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0507871"/>
    <w:multiLevelType w:val="hybridMultilevel"/>
    <w:tmpl w:val="E5D6FE4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801F38"/>
    <w:multiLevelType w:val="hybridMultilevel"/>
    <w:tmpl w:val="9B241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80AA2"/>
    <w:multiLevelType w:val="hybridMultilevel"/>
    <w:tmpl w:val="9EDE2D96"/>
    <w:lvl w:ilvl="0" w:tplc="3E247EC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9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F537D4"/>
    <w:multiLevelType w:val="hybridMultilevel"/>
    <w:tmpl w:val="7D06E57E"/>
    <w:lvl w:ilvl="0" w:tplc="0B700ED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1883C1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23A1E"/>
    <w:multiLevelType w:val="multilevel"/>
    <w:tmpl w:val="B1802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7D50A7A"/>
    <w:multiLevelType w:val="hybridMultilevel"/>
    <w:tmpl w:val="DA60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8DC544E"/>
    <w:multiLevelType w:val="hybridMultilevel"/>
    <w:tmpl w:val="0D56ED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8EA0752"/>
    <w:multiLevelType w:val="hybridMultilevel"/>
    <w:tmpl w:val="13867CD0"/>
    <w:lvl w:ilvl="0" w:tplc="60843C1A">
      <w:start w:val="1"/>
      <w:numFmt w:val="lowerLetter"/>
      <w:lvlText w:val="%1)"/>
      <w:lvlJc w:val="left"/>
      <w:pPr>
        <w:ind w:left="652" w:hanging="360"/>
      </w:pPr>
      <w:rPr>
        <w:rFonts w:cs="Times New Roman" w:hint="default"/>
      </w:rPr>
    </w:lvl>
    <w:lvl w:ilvl="1" w:tplc="01183F80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710EC770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A8D47BDA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B9A0E3EA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276A7D72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DA8E0CCE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85CC532E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9A226FB0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23">
    <w:nsid w:val="21AC070B"/>
    <w:multiLevelType w:val="hybridMultilevel"/>
    <w:tmpl w:val="009EEEA8"/>
    <w:lvl w:ilvl="0" w:tplc="3E7A564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60C5E93"/>
    <w:multiLevelType w:val="hybridMultilevel"/>
    <w:tmpl w:val="BA443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3C1455"/>
    <w:multiLevelType w:val="hybridMultilevel"/>
    <w:tmpl w:val="6A0607E4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3B2D4E"/>
    <w:multiLevelType w:val="hybridMultilevel"/>
    <w:tmpl w:val="F1F02E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9803F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1F4B88"/>
    <w:multiLevelType w:val="hybridMultilevel"/>
    <w:tmpl w:val="E5EC42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D3759F5"/>
    <w:multiLevelType w:val="hybridMultilevel"/>
    <w:tmpl w:val="84E24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FC135A4"/>
    <w:multiLevelType w:val="hybridMultilevel"/>
    <w:tmpl w:val="56F66E5E"/>
    <w:lvl w:ilvl="0" w:tplc="71345A7A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18C07A9"/>
    <w:multiLevelType w:val="hybridMultilevel"/>
    <w:tmpl w:val="A3A0B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2842B24"/>
    <w:multiLevelType w:val="hybridMultilevel"/>
    <w:tmpl w:val="ABB85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F174D8"/>
    <w:multiLevelType w:val="hybridMultilevel"/>
    <w:tmpl w:val="E0967450"/>
    <w:lvl w:ilvl="0" w:tplc="CC28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01186E"/>
    <w:multiLevelType w:val="hybridMultilevel"/>
    <w:tmpl w:val="6EC6F95C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E4757C"/>
    <w:multiLevelType w:val="hybridMultilevel"/>
    <w:tmpl w:val="320E8D0A"/>
    <w:lvl w:ilvl="0" w:tplc="BC186122">
      <w:start w:val="5"/>
      <w:numFmt w:val="upperRoman"/>
      <w:lvlText w:val="%1."/>
      <w:lvlJc w:val="right"/>
      <w:pPr>
        <w:tabs>
          <w:tab w:val="num" w:pos="730"/>
        </w:tabs>
        <w:ind w:left="73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03504A"/>
    <w:multiLevelType w:val="hybridMultilevel"/>
    <w:tmpl w:val="2F0659BA"/>
    <w:lvl w:ilvl="0" w:tplc="045CA42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FB7FEB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C2571A"/>
    <w:multiLevelType w:val="hybridMultilevel"/>
    <w:tmpl w:val="4016EDA6"/>
    <w:lvl w:ilvl="0" w:tplc="F35E1A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F45BB7"/>
    <w:multiLevelType w:val="hybridMultilevel"/>
    <w:tmpl w:val="8FC2A7F4"/>
    <w:lvl w:ilvl="0" w:tplc="535C619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45953127"/>
    <w:multiLevelType w:val="hybridMultilevel"/>
    <w:tmpl w:val="3E4A0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606C3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7107B76"/>
    <w:multiLevelType w:val="hybridMultilevel"/>
    <w:tmpl w:val="5A2E33DC"/>
    <w:name w:val="WW8Num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89B18BA"/>
    <w:multiLevelType w:val="hybridMultilevel"/>
    <w:tmpl w:val="6854CBFA"/>
    <w:lvl w:ilvl="0" w:tplc="3F32D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4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D836EC9"/>
    <w:multiLevelType w:val="hybridMultilevel"/>
    <w:tmpl w:val="0A1E7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DC82F5E"/>
    <w:multiLevelType w:val="hybridMultilevel"/>
    <w:tmpl w:val="8AB0E1E0"/>
    <w:lvl w:ilvl="0" w:tplc="2F3451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E526F98"/>
    <w:multiLevelType w:val="hybridMultilevel"/>
    <w:tmpl w:val="FC80858E"/>
    <w:lvl w:ilvl="0" w:tplc="D6EEE31C">
      <w:start w:val="2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4EB53DF8"/>
    <w:multiLevelType w:val="hybridMultilevel"/>
    <w:tmpl w:val="4AF05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F0E1857"/>
    <w:multiLevelType w:val="hybridMultilevel"/>
    <w:tmpl w:val="EBAE16A8"/>
    <w:lvl w:ilvl="0" w:tplc="9698C83E">
      <w:start w:val="1"/>
      <w:numFmt w:val="decimal"/>
      <w:lvlText w:val="%1."/>
      <w:lvlJc w:val="left"/>
      <w:pPr>
        <w:ind w:left="690" w:hanging="360"/>
      </w:pPr>
      <w:rPr>
        <w:rFonts w:cs="Arial" w:hint="default"/>
      </w:rPr>
    </w:lvl>
    <w:lvl w:ilvl="1" w:tplc="9CBC5946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29FC1BBA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D18ADF4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FC32A5E6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9E63416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8506D368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B4164A9C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AE126264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7">
    <w:nsid w:val="4F5547AD"/>
    <w:multiLevelType w:val="hybridMultilevel"/>
    <w:tmpl w:val="BBEE266C"/>
    <w:lvl w:ilvl="0" w:tplc="62443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0CF5D61"/>
    <w:multiLevelType w:val="hybridMultilevel"/>
    <w:tmpl w:val="C39CE056"/>
    <w:lvl w:ilvl="0" w:tplc="D2C21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C6440A"/>
    <w:multiLevelType w:val="hybridMultilevel"/>
    <w:tmpl w:val="CE54E7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44"/>
        </w:tabs>
        <w:ind w:left="174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64"/>
        </w:tabs>
        <w:ind w:left="2464" w:hanging="360"/>
      </w:pPr>
    </w:lvl>
    <w:lvl w:ilvl="3" w:tplc="0415000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04"/>
        </w:tabs>
        <w:ind w:left="390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24"/>
        </w:tabs>
        <w:ind w:left="4624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64"/>
        </w:tabs>
        <w:ind w:left="606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784"/>
        </w:tabs>
        <w:ind w:left="6784" w:hanging="360"/>
      </w:pPr>
    </w:lvl>
  </w:abstractNum>
  <w:abstractNum w:abstractNumId="50">
    <w:nsid w:val="53565B3C"/>
    <w:multiLevelType w:val="hybridMultilevel"/>
    <w:tmpl w:val="9FAADFC2"/>
    <w:lvl w:ilvl="0" w:tplc="A560B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5390009D"/>
    <w:multiLevelType w:val="hybridMultilevel"/>
    <w:tmpl w:val="34285D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B3757D"/>
    <w:multiLevelType w:val="hybridMultilevel"/>
    <w:tmpl w:val="EA2E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7ADBEC">
      <w:start w:val="4"/>
      <w:numFmt w:val="lowerLetter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8190B4D"/>
    <w:multiLevelType w:val="hybridMultilevel"/>
    <w:tmpl w:val="5890E300"/>
    <w:lvl w:ilvl="0" w:tplc="8C6472A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4">
    <w:nsid w:val="5A1762AE"/>
    <w:multiLevelType w:val="hybridMultilevel"/>
    <w:tmpl w:val="FAA89D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>
    <w:nsid w:val="5A860F3E"/>
    <w:multiLevelType w:val="hybridMultilevel"/>
    <w:tmpl w:val="4476C932"/>
    <w:lvl w:ilvl="0" w:tplc="81E21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0266BCF"/>
    <w:multiLevelType w:val="hybridMultilevel"/>
    <w:tmpl w:val="4724C400"/>
    <w:lvl w:ilvl="0" w:tplc="C808729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3B44728"/>
    <w:multiLevelType w:val="hybridMultilevel"/>
    <w:tmpl w:val="03369CDC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F60DF8"/>
    <w:multiLevelType w:val="hybridMultilevel"/>
    <w:tmpl w:val="FE48B23E"/>
    <w:lvl w:ilvl="0" w:tplc="23D63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6372743"/>
    <w:multiLevelType w:val="hybridMultilevel"/>
    <w:tmpl w:val="85CA1B3C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6BD2685"/>
    <w:multiLevelType w:val="hybridMultilevel"/>
    <w:tmpl w:val="57C46BC2"/>
    <w:lvl w:ilvl="0" w:tplc="516E73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FE4326"/>
    <w:multiLevelType w:val="hybridMultilevel"/>
    <w:tmpl w:val="B350B9E6"/>
    <w:lvl w:ilvl="0" w:tplc="F2DA4AEE">
      <w:start w:val="4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>
      <w:start w:val="3"/>
      <w:numFmt w:val="upperRoman"/>
      <w:lvlText w:val="%2."/>
      <w:lvlJc w:val="left"/>
      <w:pPr>
        <w:tabs>
          <w:tab w:val="num" w:pos="2226"/>
        </w:tabs>
        <w:ind w:left="2226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6DD60C49"/>
    <w:multiLevelType w:val="hybridMultilevel"/>
    <w:tmpl w:val="267E31A2"/>
    <w:lvl w:ilvl="0" w:tplc="21EA7E6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3B6A7DC">
      <w:start w:val="15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8ED89B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6C1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86084B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768CE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15805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C6D58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1C19F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1477285"/>
    <w:multiLevelType w:val="hybridMultilevel"/>
    <w:tmpl w:val="A25E6CD8"/>
    <w:lvl w:ilvl="0" w:tplc="CB368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2630E1C"/>
    <w:multiLevelType w:val="hybridMultilevel"/>
    <w:tmpl w:val="FCA29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743C747F"/>
    <w:multiLevelType w:val="hybridMultilevel"/>
    <w:tmpl w:val="1D021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3C47A4"/>
    <w:multiLevelType w:val="hybridMultilevel"/>
    <w:tmpl w:val="C0121D42"/>
    <w:lvl w:ilvl="0" w:tplc="5978CA08">
      <w:start w:val="1"/>
      <w:numFmt w:val="lowerLetter"/>
      <w:lvlText w:val="%1)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67">
    <w:nsid w:val="77251711"/>
    <w:multiLevelType w:val="hybridMultilevel"/>
    <w:tmpl w:val="519C4778"/>
    <w:lvl w:ilvl="0" w:tplc="56881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A7198A"/>
    <w:multiLevelType w:val="hybridMultilevel"/>
    <w:tmpl w:val="AD8A34D2"/>
    <w:lvl w:ilvl="0" w:tplc="0DACCD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04A948">
      <w:start w:val="13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BEB4344"/>
    <w:multiLevelType w:val="hybridMultilevel"/>
    <w:tmpl w:val="6A469B34"/>
    <w:lvl w:ilvl="0" w:tplc="D02E0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175EC5"/>
    <w:multiLevelType w:val="hybridMultilevel"/>
    <w:tmpl w:val="FBF48A42"/>
    <w:lvl w:ilvl="0" w:tplc="3FFC06F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7C5D57D4"/>
    <w:multiLevelType w:val="hybridMultilevel"/>
    <w:tmpl w:val="05E8E20E"/>
    <w:lvl w:ilvl="0" w:tplc="CBF4E9A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7D9F1EF1"/>
    <w:multiLevelType w:val="singleLevel"/>
    <w:tmpl w:val="0DB64BB8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/>
        <w:sz w:val="24"/>
      </w:rPr>
    </w:lvl>
  </w:abstractNum>
  <w:abstractNum w:abstractNumId="73">
    <w:nsid w:val="7E7D5D84"/>
    <w:multiLevelType w:val="hybridMultilevel"/>
    <w:tmpl w:val="CCF2D9AA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72"/>
  </w:num>
  <w:num w:numId="2">
    <w:abstractNumId w:val="6"/>
  </w:num>
  <w:num w:numId="3">
    <w:abstractNumId w:val="61"/>
  </w:num>
  <w:num w:numId="4">
    <w:abstractNumId w:val="35"/>
  </w:num>
  <w:num w:numId="5">
    <w:abstractNumId w:val="9"/>
  </w:num>
  <w:num w:numId="6">
    <w:abstractNumId w:val="46"/>
  </w:num>
  <w:num w:numId="7">
    <w:abstractNumId w:val="18"/>
  </w:num>
  <w:num w:numId="8">
    <w:abstractNumId w:val="22"/>
  </w:num>
  <w:num w:numId="9">
    <w:abstractNumId w:val="14"/>
  </w:num>
  <w:num w:numId="10">
    <w:abstractNumId w:val="17"/>
  </w:num>
  <w:num w:numId="11">
    <w:abstractNumId w:val="41"/>
  </w:num>
  <w:num w:numId="12">
    <w:abstractNumId w:val="59"/>
  </w:num>
  <w:num w:numId="13">
    <w:abstractNumId w:val="38"/>
  </w:num>
  <w:num w:numId="14">
    <w:abstractNumId w:val="62"/>
  </w:num>
  <w:num w:numId="15">
    <w:abstractNumId w:val="0"/>
  </w:num>
  <w:num w:numId="16">
    <w:abstractNumId w:val="19"/>
  </w:num>
  <w:num w:numId="17">
    <w:abstractNumId w:val="53"/>
  </w:num>
  <w:num w:numId="18">
    <w:abstractNumId w:val="66"/>
  </w:num>
  <w:num w:numId="19">
    <w:abstractNumId w:val="34"/>
  </w:num>
  <w:num w:numId="2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28"/>
  </w:num>
  <w:num w:numId="25">
    <w:abstractNumId w:val="39"/>
  </w:num>
  <w:num w:numId="26">
    <w:abstractNumId w:val="42"/>
  </w:num>
  <w:num w:numId="27">
    <w:abstractNumId w:val="8"/>
  </w:num>
  <w:num w:numId="28">
    <w:abstractNumId w:val="30"/>
  </w:num>
  <w:num w:numId="29">
    <w:abstractNumId w:val="73"/>
  </w:num>
  <w:num w:numId="30">
    <w:abstractNumId w:val="21"/>
  </w:num>
  <w:num w:numId="31">
    <w:abstractNumId w:val="54"/>
  </w:num>
  <w:num w:numId="32">
    <w:abstractNumId w:val="64"/>
  </w:num>
  <w:num w:numId="33">
    <w:abstractNumId w:val="52"/>
  </w:num>
  <w:num w:numId="34">
    <w:abstractNumId w:val="20"/>
  </w:num>
  <w:num w:numId="35">
    <w:abstractNumId w:val="4"/>
  </w:num>
  <w:num w:numId="36">
    <w:abstractNumId w:val="7"/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  <w:lvlOverride w:ilvl="0">
      <w:startOverride w:val="1"/>
    </w:lvlOverride>
    <w:lvlOverride w:ilvl="1">
      <w:startOverride w:val="13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12"/>
  </w:num>
  <w:num w:numId="41">
    <w:abstractNumId w:val="3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15"/>
  </w:num>
  <w:num w:numId="45">
    <w:abstractNumId w:val="10"/>
  </w:num>
  <w:num w:numId="46">
    <w:abstractNumId w:val="51"/>
  </w:num>
  <w:num w:numId="47">
    <w:abstractNumId w:val="11"/>
  </w:num>
  <w:num w:numId="48">
    <w:abstractNumId w:val="48"/>
  </w:num>
  <w:num w:numId="49">
    <w:abstractNumId w:val="16"/>
  </w:num>
  <w:num w:numId="50">
    <w:abstractNumId w:val="57"/>
  </w:num>
  <w:num w:numId="51">
    <w:abstractNumId w:val="56"/>
  </w:num>
  <w:num w:numId="52">
    <w:abstractNumId w:val="43"/>
  </w:num>
  <w:num w:numId="53">
    <w:abstractNumId w:val="58"/>
  </w:num>
  <w:num w:numId="54">
    <w:abstractNumId w:val="69"/>
  </w:num>
  <w:num w:numId="55">
    <w:abstractNumId w:val="71"/>
  </w:num>
  <w:num w:numId="56">
    <w:abstractNumId w:val="33"/>
  </w:num>
  <w:num w:numId="57">
    <w:abstractNumId w:val="47"/>
  </w:num>
  <w:num w:numId="58">
    <w:abstractNumId w:val="29"/>
  </w:num>
  <w:num w:numId="59">
    <w:abstractNumId w:val="25"/>
  </w:num>
  <w:num w:numId="60">
    <w:abstractNumId w:val="36"/>
  </w:num>
  <w:num w:numId="61">
    <w:abstractNumId w:val="70"/>
  </w:num>
  <w:num w:numId="62">
    <w:abstractNumId w:val="23"/>
  </w:num>
  <w:num w:numId="63">
    <w:abstractNumId w:val="63"/>
  </w:num>
  <w:num w:numId="64">
    <w:abstractNumId w:val="67"/>
  </w:num>
  <w:num w:numId="65">
    <w:abstractNumId w:val="65"/>
  </w:num>
  <w:num w:numId="66">
    <w:abstractNumId w:val="45"/>
  </w:num>
  <w:num w:numId="67">
    <w:abstractNumId w:val="31"/>
  </w:num>
  <w:num w:numId="68">
    <w:abstractNumId w:val="26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5"/>
  </w:num>
  <w:num w:numId="7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B72"/>
    <w:rsid w:val="000139D0"/>
    <w:rsid w:val="000157D3"/>
    <w:rsid w:val="000200F3"/>
    <w:rsid w:val="00021C7A"/>
    <w:rsid w:val="00025254"/>
    <w:rsid w:val="00043A0F"/>
    <w:rsid w:val="000507BF"/>
    <w:rsid w:val="000615F6"/>
    <w:rsid w:val="000627C5"/>
    <w:rsid w:val="00064672"/>
    <w:rsid w:val="00064CDE"/>
    <w:rsid w:val="00065527"/>
    <w:rsid w:val="0007319C"/>
    <w:rsid w:val="000772E9"/>
    <w:rsid w:val="000844FD"/>
    <w:rsid w:val="00084AE3"/>
    <w:rsid w:val="00091E72"/>
    <w:rsid w:val="000A0D3C"/>
    <w:rsid w:val="000A1886"/>
    <w:rsid w:val="000B1C66"/>
    <w:rsid w:val="000B2284"/>
    <w:rsid w:val="000B2C52"/>
    <w:rsid w:val="000B4678"/>
    <w:rsid w:val="000B52A4"/>
    <w:rsid w:val="000B6BD4"/>
    <w:rsid w:val="000C0564"/>
    <w:rsid w:val="000C34CB"/>
    <w:rsid w:val="000C4D86"/>
    <w:rsid w:val="000D18B5"/>
    <w:rsid w:val="000D2185"/>
    <w:rsid w:val="000D43B1"/>
    <w:rsid w:val="000D6968"/>
    <w:rsid w:val="000D77A9"/>
    <w:rsid w:val="000D7F99"/>
    <w:rsid w:val="000E1E26"/>
    <w:rsid w:val="000F2BED"/>
    <w:rsid w:val="000F5409"/>
    <w:rsid w:val="000F702C"/>
    <w:rsid w:val="00104954"/>
    <w:rsid w:val="001134CB"/>
    <w:rsid w:val="001265AD"/>
    <w:rsid w:val="0013349F"/>
    <w:rsid w:val="001366E2"/>
    <w:rsid w:val="00136D61"/>
    <w:rsid w:val="00144689"/>
    <w:rsid w:val="00150180"/>
    <w:rsid w:val="00151499"/>
    <w:rsid w:val="00152D14"/>
    <w:rsid w:val="0015312D"/>
    <w:rsid w:val="00161BA0"/>
    <w:rsid w:val="00172F53"/>
    <w:rsid w:val="00174361"/>
    <w:rsid w:val="00180739"/>
    <w:rsid w:val="00186AC1"/>
    <w:rsid w:val="00190239"/>
    <w:rsid w:val="001927B0"/>
    <w:rsid w:val="001947F4"/>
    <w:rsid w:val="001B37A2"/>
    <w:rsid w:val="001C27A2"/>
    <w:rsid w:val="001C4A50"/>
    <w:rsid w:val="001D1218"/>
    <w:rsid w:val="001D301B"/>
    <w:rsid w:val="001E30C5"/>
    <w:rsid w:val="001E4F99"/>
    <w:rsid w:val="001F0DD3"/>
    <w:rsid w:val="00201D35"/>
    <w:rsid w:val="00204705"/>
    <w:rsid w:val="00210762"/>
    <w:rsid w:val="00211F44"/>
    <w:rsid w:val="00214D59"/>
    <w:rsid w:val="00232ECA"/>
    <w:rsid w:val="002409ED"/>
    <w:rsid w:val="00240B74"/>
    <w:rsid w:val="00242A2C"/>
    <w:rsid w:val="00246972"/>
    <w:rsid w:val="002512E7"/>
    <w:rsid w:val="002515F5"/>
    <w:rsid w:val="00265F00"/>
    <w:rsid w:val="00273CE8"/>
    <w:rsid w:val="002A1C2C"/>
    <w:rsid w:val="002A2D89"/>
    <w:rsid w:val="002B2476"/>
    <w:rsid w:val="002B4F3E"/>
    <w:rsid w:val="002D591D"/>
    <w:rsid w:val="002E3F60"/>
    <w:rsid w:val="002E5726"/>
    <w:rsid w:val="002E6C3C"/>
    <w:rsid w:val="002F6001"/>
    <w:rsid w:val="002F6100"/>
    <w:rsid w:val="0030333A"/>
    <w:rsid w:val="0030342A"/>
    <w:rsid w:val="003036B7"/>
    <w:rsid w:val="00304F05"/>
    <w:rsid w:val="00317F63"/>
    <w:rsid w:val="003208C4"/>
    <w:rsid w:val="0032699D"/>
    <w:rsid w:val="003354A9"/>
    <w:rsid w:val="00350FC1"/>
    <w:rsid w:val="003534BC"/>
    <w:rsid w:val="0036657A"/>
    <w:rsid w:val="003733B0"/>
    <w:rsid w:val="00380CE1"/>
    <w:rsid w:val="003879D7"/>
    <w:rsid w:val="00393537"/>
    <w:rsid w:val="003A7761"/>
    <w:rsid w:val="003E44BA"/>
    <w:rsid w:val="003E6D06"/>
    <w:rsid w:val="003E7B35"/>
    <w:rsid w:val="003F580C"/>
    <w:rsid w:val="003F68CE"/>
    <w:rsid w:val="004003DF"/>
    <w:rsid w:val="00404A0F"/>
    <w:rsid w:val="004124E3"/>
    <w:rsid w:val="0041660F"/>
    <w:rsid w:val="00416667"/>
    <w:rsid w:val="0042341F"/>
    <w:rsid w:val="00436345"/>
    <w:rsid w:val="004465F2"/>
    <w:rsid w:val="00461B73"/>
    <w:rsid w:val="004717EA"/>
    <w:rsid w:val="0047426A"/>
    <w:rsid w:val="00475563"/>
    <w:rsid w:val="0047638E"/>
    <w:rsid w:val="00477E7D"/>
    <w:rsid w:val="00484710"/>
    <w:rsid w:val="00486349"/>
    <w:rsid w:val="004A19C1"/>
    <w:rsid w:val="004A5E66"/>
    <w:rsid w:val="004A7CB3"/>
    <w:rsid w:val="004C257B"/>
    <w:rsid w:val="004D3794"/>
    <w:rsid w:val="004D7258"/>
    <w:rsid w:val="004E2667"/>
    <w:rsid w:val="004E44FE"/>
    <w:rsid w:val="004E4542"/>
    <w:rsid w:val="004E497A"/>
    <w:rsid w:val="004E6FE1"/>
    <w:rsid w:val="004F1A2E"/>
    <w:rsid w:val="004F40B1"/>
    <w:rsid w:val="00507EAA"/>
    <w:rsid w:val="00515C44"/>
    <w:rsid w:val="00516299"/>
    <w:rsid w:val="005205F7"/>
    <w:rsid w:val="00521540"/>
    <w:rsid w:val="00523EA4"/>
    <w:rsid w:val="005442AC"/>
    <w:rsid w:val="00544B82"/>
    <w:rsid w:val="00547299"/>
    <w:rsid w:val="0055052C"/>
    <w:rsid w:val="0055203A"/>
    <w:rsid w:val="00553820"/>
    <w:rsid w:val="005612D7"/>
    <w:rsid w:val="00570932"/>
    <w:rsid w:val="0057102C"/>
    <w:rsid w:val="005800B2"/>
    <w:rsid w:val="005820E8"/>
    <w:rsid w:val="00595C3D"/>
    <w:rsid w:val="00597AEA"/>
    <w:rsid w:val="005B11A4"/>
    <w:rsid w:val="005C413C"/>
    <w:rsid w:val="005C706B"/>
    <w:rsid w:val="005D273F"/>
    <w:rsid w:val="005F1B16"/>
    <w:rsid w:val="005F28EC"/>
    <w:rsid w:val="005F5E7E"/>
    <w:rsid w:val="00604C03"/>
    <w:rsid w:val="006155B3"/>
    <w:rsid w:val="0062537D"/>
    <w:rsid w:val="00625D85"/>
    <w:rsid w:val="00634F4E"/>
    <w:rsid w:val="0063758E"/>
    <w:rsid w:val="00665F02"/>
    <w:rsid w:val="00670D92"/>
    <w:rsid w:val="00686607"/>
    <w:rsid w:val="0068665B"/>
    <w:rsid w:val="006877A0"/>
    <w:rsid w:val="00687B64"/>
    <w:rsid w:val="0069301C"/>
    <w:rsid w:val="00693BEF"/>
    <w:rsid w:val="006942B6"/>
    <w:rsid w:val="0069648D"/>
    <w:rsid w:val="006A2675"/>
    <w:rsid w:val="006A4780"/>
    <w:rsid w:val="006A6D87"/>
    <w:rsid w:val="006B19E2"/>
    <w:rsid w:val="006C2091"/>
    <w:rsid w:val="006C22C8"/>
    <w:rsid w:val="006C37B1"/>
    <w:rsid w:val="006D1D89"/>
    <w:rsid w:val="006D4529"/>
    <w:rsid w:val="006E132C"/>
    <w:rsid w:val="006E2314"/>
    <w:rsid w:val="006F36C9"/>
    <w:rsid w:val="006F3DEF"/>
    <w:rsid w:val="007040F7"/>
    <w:rsid w:val="0071112D"/>
    <w:rsid w:val="007139B8"/>
    <w:rsid w:val="00715F34"/>
    <w:rsid w:val="00717BFF"/>
    <w:rsid w:val="00723329"/>
    <w:rsid w:val="0072399C"/>
    <w:rsid w:val="00723F47"/>
    <w:rsid w:val="00731260"/>
    <w:rsid w:val="00733905"/>
    <w:rsid w:val="00735676"/>
    <w:rsid w:val="0073571D"/>
    <w:rsid w:val="007508AF"/>
    <w:rsid w:val="00755356"/>
    <w:rsid w:val="0075677D"/>
    <w:rsid w:val="007755A9"/>
    <w:rsid w:val="00784C10"/>
    <w:rsid w:val="00785BB9"/>
    <w:rsid w:val="007923C0"/>
    <w:rsid w:val="007924BD"/>
    <w:rsid w:val="007945E1"/>
    <w:rsid w:val="00794E02"/>
    <w:rsid w:val="007A54E7"/>
    <w:rsid w:val="007B0B69"/>
    <w:rsid w:val="007B255D"/>
    <w:rsid w:val="007D4A09"/>
    <w:rsid w:val="007E2F43"/>
    <w:rsid w:val="007E422D"/>
    <w:rsid w:val="007F1195"/>
    <w:rsid w:val="00805328"/>
    <w:rsid w:val="008158EB"/>
    <w:rsid w:val="0082179B"/>
    <w:rsid w:val="00825532"/>
    <w:rsid w:val="00834362"/>
    <w:rsid w:val="0083617D"/>
    <w:rsid w:val="00840273"/>
    <w:rsid w:val="00841488"/>
    <w:rsid w:val="008429D3"/>
    <w:rsid w:val="0084586D"/>
    <w:rsid w:val="0085053B"/>
    <w:rsid w:val="00852228"/>
    <w:rsid w:val="008561A4"/>
    <w:rsid w:val="00860327"/>
    <w:rsid w:val="0086087F"/>
    <w:rsid w:val="0086202A"/>
    <w:rsid w:val="00871FCE"/>
    <w:rsid w:val="00885E16"/>
    <w:rsid w:val="00886AEF"/>
    <w:rsid w:val="008A52A0"/>
    <w:rsid w:val="008C3612"/>
    <w:rsid w:val="008D1B0B"/>
    <w:rsid w:val="008D6E0E"/>
    <w:rsid w:val="008D6E1F"/>
    <w:rsid w:val="008E3053"/>
    <w:rsid w:val="00911C71"/>
    <w:rsid w:val="00920E5D"/>
    <w:rsid w:val="00932F46"/>
    <w:rsid w:val="00940ECC"/>
    <w:rsid w:val="00945A19"/>
    <w:rsid w:val="00945B9D"/>
    <w:rsid w:val="009604C2"/>
    <w:rsid w:val="00961A5C"/>
    <w:rsid w:val="009651E5"/>
    <w:rsid w:val="0096717E"/>
    <w:rsid w:val="00967667"/>
    <w:rsid w:val="00975DAA"/>
    <w:rsid w:val="00981C4C"/>
    <w:rsid w:val="009856DD"/>
    <w:rsid w:val="009965F5"/>
    <w:rsid w:val="009A00ED"/>
    <w:rsid w:val="009A3847"/>
    <w:rsid w:val="009A3B2E"/>
    <w:rsid w:val="009A4FB5"/>
    <w:rsid w:val="009A66D8"/>
    <w:rsid w:val="009B20EF"/>
    <w:rsid w:val="009B7CBC"/>
    <w:rsid w:val="009C2E06"/>
    <w:rsid w:val="009C646B"/>
    <w:rsid w:val="009C6543"/>
    <w:rsid w:val="009D30C6"/>
    <w:rsid w:val="009D7531"/>
    <w:rsid w:val="009F2EA1"/>
    <w:rsid w:val="009F3A3F"/>
    <w:rsid w:val="00A12D67"/>
    <w:rsid w:val="00A16305"/>
    <w:rsid w:val="00A245DA"/>
    <w:rsid w:val="00A24C06"/>
    <w:rsid w:val="00A261A7"/>
    <w:rsid w:val="00A321F7"/>
    <w:rsid w:val="00A41F53"/>
    <w:rsid w:val="00A62986"/>
    <w:rsid w:val="00A62DCD"/>
    <w:rsid w:val="00A7138C"/>
    <w:rsid w:val="00A729FD"/>
    <w:rsid w:val="00A76F8F"/>
    <w:rsid w:val="00A809CF"/>
    <w:rsid w:val="00A81335"/>
    <w:rsid w:val="00A81C74"/>
    <w:rsid w:val="00A828C1"/>
    <w:rsid w:val="00A85E7F"/>
    <w:rsid w:val="00AA3413"/>
    <w:rsid w:val="00AB24CE"/>
    <w:rsid w:val="00AB2584"/>
    <w:rsid w:val="00AC25D7"/>
    <w:rsid w:val="00AF79E7"/>
    <w:rsid w:val="00B01746"/>
    <w:rsid w:val="00B05C06"/>
    <w:rsid w:val="00B106C4"/>
    <w:rsid w:val="00B17EB1"/>
    <w:rsid w:val="00B206FD"/>
    <w:rsid w:val="00B36A85"/>
    <w:rsid w:val="00B40422"/>
    <w:rsid w:val="00B51DB1"/>
    <w:rsid w:val="00B54F07"/>
    <w:rsid w:val="00B63147"/>
    <w:rsid w:val="00B672ED"/>
    <w:rsid w:val="00B71174"/>
    <w:rsid w:val="00B72349"/>
    <w:rsid w:val="00B74377"/>
    <w:rsid w:val="00B74BED"/>
    <w:rsid w:val="00B75F06"/>
    <w:rsid w:val="00B76166"/>
    <w:rsid w:val="00B910EA"/>
    <w:rsid w:val="00B9140C"/>
    <w:rsid w:val="00BA14CA"/>
    <w:rsid w:val="00BA2535"/>
    <w:rsid w:val="00BB275D"/>
    <w:rsid w:val="00BB31BD"/>
    <w:rsid w:val="00BB354E"/>
    <w:rsid w:val="00BD445B"/>
    <w:rsid w:val="00BE5937"/>
    <w:rsid w:val="00BF0666"/>
    <w:rsid w:val="00BF3540"/>
    <w:rsid w:val="00C05C9B"/>
    <w:rsid w:val="00C13F53"/>
    <w:rsid w:val="00C17527"/>
    <w:rsid w:val="00C22E0C"/>
    <w:rsid w:val="00C27A0F"/>
    <w:rsid w:val="00C314CC"/>
    <w:rsid w:val="00C34C8C"/>
    <w:rsid w:val="00C36F51"/>
    <w:rsid w:val="00C40C47"/>
    <w:rsid w:val="00C427ED"/>
    <w:rsid w:val="00C55B72"/>
    <w:rsid w:val="00C60EFA"/>
    <w:rsid w:val="00C61335"/>
    <w:rsid w:val="00C65304"/>
    <w:rsid w:val="00C668F1"/>
    <w:rsid w:val="00C810B6"/>
    <w:rsid w:val="00C8213B"/>
    <w:rsid w:val="00C906F4"/>
    <w:rsid w:val="00C93CDB"/>
    <w:rsid w:val="00CB257C"/>
    <w:rsid w:val="00CC05D0"/>
    <w:rsid w:val="00CC1B85"/>
    <w:rsid w:val="00CC45DD"/>
    <w:rsid w:val="00CD0E19"/>
    <w:rsid w:val="00CE00FD"/>
    <w:rsid w:val="00CE073F"/>
    <w:rsid w:val="00CE73A0"/>
    <w:rsid w:val="00D05F47"/>
    <w:rsid w:val="00D12238"/>
    <w:rsid w:val="00D21DF0"/>
    <w:rsid w:val="00D22DB7"/>
    <w:rsid w:val="00D235FD"/>
    <w:rsid w:val="00D237F6"/>
    <w:rsid w:val="00D24B14"/>
    <w:rsid w:val="00D336E4"/>
    <w:rsid w:val="00D44427"/>
    <w:rsid w:val="00D4681C"/>
    <w:rsid w:val="00D75F55"/>
    <w:rsid w:val="00D75FE2"/>
    <w:rsid w:val="00D87C3E"/>
    <w:rsid w:val="00D87E78"/>
    <w:rsid w:val="00D9194E"/>
    <w:rsid w:val="00D926F4"/>
    <w:rsid w:val="00DA3661"/>
    <w:rsid w:val="00DB05D7"/>
    <w:rsid w:val="00DC1719"/>
    <w:rsid w:val="00DD58B6"/>
    <w:rsid w:val="00DD6C01"/>
    <w:rsid w:val="00DE154E"/>
    <w:rsid w:val="00DF21F7"/>
    <w:rsid w:val="00E07419"/>
    <w:rsid w:val="00E34C0E"/>
    <w:rsid w:val="00E417EF"/>
    <w:rsid w:val="00E44F02"/>
    <w:rsid w:val="00E4757A"/>
    <w:rsid w:val="00E52FD4"/>
    <w:rsid w:val="00E60E49"/>
    <w:rsid w:val="00E713F0"/>
    <w:rsid w:val="00E77E55"/>
    <w:rsid w:val="00E820EE"/>
    <w:rsid w:val="00E83B59"/>
    <w:rsid w:val="00E857A7"/>
    <w:rsid w:val="00E8704E"/>
    <w:rsid w:val="00E9379A"/>
    <w:rsid w:val="00E960B9"/>
    <w:rsid w:val="00E96DF1"/>
    <w:rsid w:val="00EA02DE"/>
    <w:rsid w:val="00EA169B"/>
    <w:rsid w:val="00EA250C"/>
    <w:rsid w:val="00EB3BAF"/>
    <w:rsid w:val="00EB4C7B"/>
    <w:rsid w:val="00EC2B62"/>
    <w:rsid w:val="00EC395B"/>
    <w:rsid w:val="00ED2448"/>
    <w:rsid w:val="00ED5124"/>
    <w:rsid w:val="00EE06FE"/>
    <w:rsid w:val="00EE6165"/>
    <w:rsid w:val="00EF3652"/>
    <w:rsid w:val="00EF397D"/>
    <w:rsid w:val="00EF5830"/>
    <w:rsid w:val="00EF5F2E"/>
    <w:rsid w:val="00F11A2C"/>
    <w:rsid w:val="00F1358B"/>
    <w:rsid w:val="00F145B8"/>
    <w:rsid w:val="00F24F0A"/>
    <w:rsid w:val="00F275B7"/>
    <w:rsid w:val="00F375AF"/>
    <w:rsid w:val="00F40550"/>
    <w:rsid w:val="00F413EA"/>
    <w:rsid w:val="00F41485"/>
    <w:rsid w:val="00F44BB2"/>
    <w:rsid w:val="00F450C6"/>
    <w:rsid w:val="00F53240"/>
    <w:rsid w:val="00F54AC9"/>
    <w:rsid w:val="00F57021"/>
    <w:rsid w:val="00F64E8B"/>
    <w:rsid w:val="00F65CC8"/>
    <w:rsid w:val="00F65F4F"/>
    <w:rsid w:val="00F81586"/>
    <w:rsid w:val="00F90D85"/>
    <w:rsid w:val="00FA667A"/>
    <w:rsid w:val="00FA7CE8"/>
    <w:rsid w:val="00FB2BD1"/>
    <w:rsid w:val="00FB73BC"/>
    <w:rsid w:val="00FC1C5E"/>
    <w:rsid w:val="00FC36CC"/>
    <w:rsid w:val="00FC4F77"/>
    <w:rsid w:val="00FC517B"/>
    <w:rsid w:val="00FC61E8"/>
    <w:rsid w:val="00FD2482"/>
    <w:rsid w:val="00FD3CF7"/>
    <w:rsid w:val="00FD7DE0"/>
    <w:rsid w:val="00FE2675"/>
    <w:rsid w:val="00FE7B08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053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72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321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14C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14CA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14CA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809CF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55B72"/>
    <w:pPr>
      <w:keepNext/>
      <w:numPr>
        <w:numId w:val="1"/>
      </w:numPr>
      <w:spacing w:line="360" w:lineRule="auto"/>
      <w:outlineLvl w:val="8"/>
    </w:pPr>
    <w:rPr>
      <w:rFonts w:ascii="Bookman Old Style" w:hAnsi="Bookman Old Style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72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A321F7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BA14C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BA14CA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BA14C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9"/>
    <w:locked/>
    <w:rsid w:val="00A809C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locked/>
    <w:rsid w:val="00C55B72"/>
    <w:rPr>
      <w:rFonts w:ascii="Bookman Old Style" w:eastAsia="Times New Roman" w:hAnsi="Bookman Old Style"/>
      <w:b/>
      <w:sz w:val="24"/>
      <w:szCs w:val="20"/>
    </w:rPr>
  </w:style>
  <w:style w:type="paragraph" w:customStyle="1" w:styleId="StandardowyStandardowy1">
    <w:name w:val="Standardowy.Standardowy1"/>
    <w:uiPriority w:val="99"/>
    <w:rsid w:val="00C55B72"/>
    <w:pPr>
      <w:widowControl w:val="0"/>
      <w:suppressAutoHyphens/>
      <w:spacing w:line="360" w:lineRule="atLeast"/>
      <w:jc w:val="both"/>
    </w:pPr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rsid w:val="00C55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C55B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C55B7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55B72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55B72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C55B7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5B7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55B72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C55B72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C55B72"/>
    <w:rPr>
      <w:rFonts w:ascii="Verdana" w:hAnsi="Verdana"/>
      <w:sz w:val="20"/>
    </w:rPr>
  </w:style>
  <w:style w:type="paragraph" w:customStyle="1" w:styleId="Style1">
    <w:name w:val="Style1"/>
    <w:basedOn w:val="Normalny"/>
    <w:uiPriority w:val="99"/>
    <w:rsid w:val="00C55B72"/>
    <w:pPr>
      <w:widowControl w:val="0"/>
    </w:pPr>
    <w:rPr>
      <w:szCs w:val="20"/>
    </w:rPr>
  </w:style>
  <w:style w:type="character" w:customStyle="1" w:styleId="akapitdomyslny">
    <w:name w:val="akapitdomyslny"/>
    <w:uiPriority w:val="99"/>
    <w:rsid w:val="002A1C2C"/>
    <w:rPr>
      <w:rFonts w:cs="Times New Roman"/>
      <w:sz w:val="20"/>
      <w:szCs w:val="20"/>
    </w:rPr>
  </w:style>
  <w:style w:type="paragraph" w:customStyle="1" w:styleId="ust">
    <w:name w:val="ust"/>
    <w:uiPriority w:val="99"/>
    <w:rsid w:val="002A1C2C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A1C2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2A1C2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B914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140C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komentarza">
    <w:name w:val="annotation text"/>
    <w:aliases w:val="Znak Znak Znak,Znak1,Tekst podstawowy 31 Znak,Tekst podstawowy 31 Znak Znak, Znak Znak Znak"/>
    <w:basedOn w:val="Normalny"/>
    <w:link w:val="TekstkomentarzaZnak"/>
    <w:rsid w:val="00B9140C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aliases w:val="Znak Znak Znak Znak1,Znak1 Znak1,Tekst podstawowy 31 Znak Znak2,Tekst podstawowy 31 Znak Znak Znak1, Znak Znak Znak Znak"/>
    <w:link w:val="Tekstkomentarza"/>
    <w:semiHidden/>
    <w:locked/>
    <w:rsid w:val="00B9140C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BA14C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99"/>
    <w:qFormat/>
    <w:rsid w:val="00BA14CA"/>
    <w:rPr>
      <w:rFonts w:cs="Times New Roman"/>
      <w:b/>
      <w:bCs/>
    </w:rPr>
  </w:style>
  <w:style w:type="character" w:customStyle="1" w:styleId="naglowek2">
    <w:name w:val="naglowek2"/>
    <w:uiPriority w:val="99"/>
    <w:rsid w:val="00BA14CA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14CA"/>
    <w:pPr>
      <w:suppressAutoHyphens w:val="0"/>
      <w:jc w:val="center"/>
    </w:pPr>
    <w:rPr>
      <w:rFonts w:ascii="Arial" w:hAnsi="Arial" w:cs="Arial"/>
      <w:sz w:val="28"/>
      <w:lang w:eastAsia="pl-PL"/>
    </w:rPr>
  </w:style>
  <w:style w:type="character" w:customStyle="1" w:styleId="TytuZnak">
    <w:name w:val="Tytuł Znak"/>
    <w:link w:val="Tytu"/>
    <w:uiPriority w:val="99"/>
    <w:locked/>
    <w:rsid w:val="00BA14CA"/>
    <w:rPr>
      <w:rFonts w:ascii="Arial" w:hAnsi="Arial" w:cs="Arial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A14CA"/>
    <w:pPr>
      <w:suppressAutoHyphens w:val="0"/>
      <w:jc w:val="center"/>
    </w:pPr>
    <w:rPr>
      <w:b/>
      <w:sz w:val="36"/>
      <w:szCs w:val="20"/>
      <w:lang w:eastAsia="pl-PL"/>
    </w:rPr>
  </w:style>
  <w:style w:type="character" w:customStyle="1" w:styleId="PodtytuZnak">
    <w:name w:val="Podtytuł Znak"/>
    <w:link w:val="Podtytu"/>
    <w:uiPriority w:val="99"/>
    <w:locked/>
    <w:rsid w:val="00BA14CA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14CA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BA14CA"/>
    <w:rPr>
      <w:rFonts w:ascii="Times New Roman" w:hAnsi="Times New Roman" w:cs="Times New Roman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BA14CA"/>
    <w:pPr>
      <w:suppressAutoHyphens w:val="0"/>
    </w:pPr>
    <w:rPr>
      <w:rFonts w:ascii="Arial" w:hAnsi="Arial"/>
      <w:sz w:val="22"/>
      <w:szCs w:val="20"/>
      <w:lang w:eastAsia="pl-PL"/>
    </w:rPr>
  </w:style>
  <w:style w:type="paragraph" w:customStyle="1" w:styleId="pkt">
    <w:name w:val="pkt"/>
    <w:basedOn w:val="Normalny"/>
    <w:uiPriority w:val="99"/>
    <w:rsid w:val="00BA14CA"/>
    <w:pPr>
      <w:suppressAutoHyphens w:val="0"/>
      <w:spacing w:before="60" w:after="60"/>
      <w:ind w:left="851" w:hanging="295"/>
      <w:jc w:val="both"/>
    </w:pPr>
    <w:rPr>
      <w:lang w:eastAsia="pl-PL"/>
    </w:rPr>
  </w:style>
  <w:style w:type="paragraph" w:customStyle="1" w:styleId="Stlus1">
    <w:name w:val="Stílus1"/>
    <w:basedOn w:val="Normalny"/>
    <w:uiPriority w:val="99"/>
    <w:rsid w:val="00BA14CA"/>
    <w:pPr>
      <w:suppressAutoHyphens w:val="0"/>
      <w:jc w:val="both"/>
    </w:pPr>
    <w:rPr>
      <w:rFonts w:ascii="Arial" w:hAnsi="Arial"/>
      <w:szCs w:val="20"/>
      <w:lang w:eastAsia="pl-PL"/>
    </w:rPr>
  </w:style>
  <w:style w:type="table" w:styleId="Tabela-Siatka">
    <w:name w:val="Table Grid"/>
    <w:basedOn w:val="Standardowy"/>
    <w:uiPriority w:val="99"/>
    <w:rsid w:val="00BA1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rsid w:val="00BA14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A14CA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BA14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14CA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A14C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14CA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A14CA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BA1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BA14CA"/>
    <w:rPr>
      <w:rFonts w:ascii="Courier New" w:hAnsi="Courier New" w:cs="Courier New"/>
      <w:sz w:val="20"/>
      <w:szCs w:val="20"/>
      <w:lang w:eastAsia="pl-PL"/>
    </w:rPr>
  </w:style>
  <w:style w:type="paragraph" w:customStyle="1" w:styleId="TretekstuMsoNormal">
    <w:name w:val="Treść tekstu.MsoNormal"/>
    <w:basedOn w:val="Tekstpodstawowy"/>
    <w:uiPriority w:val="99"/>
    <w:rsid w:val="00BA14CA"/>
    <w:pPr>
      <w:widowControl w:val="0"/>
    </w:pPr>
    <w:rPr>
      <w:rFonts w:eastAsia="Calibri" w:cs="Calibri"/>
      <w:kern w:val="1"/>
    </w:rPr>
  </w:style>
  <w:style w:type="paragraph" w:customStyle="1" w:styleId="Zawartotabeli">
    <w:name w:val="Zawartość tabeli"/>
    <w:basedOn w:val="Normalny"/>
    <w:uiPriority w:val="99"/>
    <w:rsid w:val="00BA14CA"/>
    <w:pPr>
      <w:widowControl w:val="0"/>
      <w:suppressLineNumbers/>
    </w:pPr>
    <w:rPr>
      <w:rFonts w:eastAsia="Calibri" w:cs="Calibri"/>
      <w:kern w:val="1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BA14CA"/>
    <w:pPr>
      <w:suppressAutoHyphens w:val="0"/>
    </w:pPr>
    <w:rPr>
      <w:lang w:eastAsia="pl-PL"/>
    </w:rPr>
  </w:style>
  <w:style w:type="character" w:customStyle="1" w:styleId="ZwrotgrzecznociowyZnak">
    <w:name w:val="Zwrot grzecznościowy Znak"/>
    <w:link w:val="Zwrotgrzecznociowy"/>
    <w:uiPriority w:val="99"/>
    <w:locked/>
    <w:rsid w:val="00BA14C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agwek2"/>
    <w:uiPriority w:val="99"/>
    <w:rsid w:val="00BA14CA"/>
    <w:pPr>
      <w:keepLines w:val="0"/>
      <w:tabs>
        <w:tab w:val="left" w:pos="1080"/>
      </w:tabs>
      <w:suppressAutoHyphens w:val="0"/>
      <w:spacing w:before="0"/>
      <w:ind w:left="1080" w:right="381"/>
      <w:jc w:val="both"/>
    </w:pPr>
    <w:rPr>
      <w:rFonts w:ascii="Verdana" w:hAnsi="Verdana"/>
      <w:bCs w:val="0"/>
      <w:color w:val="auto"/>
      <w:sz w:val="22"/>
      <w:szCs w:val="22"/>
    </w:rPr>
  </w:style>
  <w:style w:type="paragraph" w:styleId="Lista">
    <w:name w:val="List"/>
    <w:basedOn w:val="Tekstpodstawowy"/>
    <w:uiPriority w:val="99"/>
    <w:rsid w:val="00EF397D"/>
    <w:pPr>
      <w:spacing w:after="0"/>
      <w:jc w:val="center"/>
    </w:pPr>
    <w:rPr>
      <w:rFonts w:ascii="Arial" w:hAnsi="Arial" w:cs="Tahoma"/>
    </w:rPr>
  </w:style>
  <w:style w:type="paragraph" w:customStyle="1" w:styleId="Lista21">
    <w:name w:val="Lista 21"/>
    <w:basedOn w:val="Normalny"/>
    <w:uiPriority w:val="99"/>
    <w:rsid w:val="00EF397D"/>
    <w:pPr>
      <w:ind w:left="566" w:hanging="283"/>
    </w:pPr>
  </w:style>
  <w:style w:type="paragraph" w:customStyle="1" w:styleId="Tekstpodstawowy22">
    <w:name w:val="Tekst podstawowy 22"/>
    <w:basedOn w:val="Normalny"/>
    <w:uiPriority w:val="99"/>
    <w:rsid w:val="00604C03"/>
    <w:pPr>
      <w:jc w:val="both"/>
    </w:pPr>
    <w:rPr>
      <w:szCs w:val="20"/>
      <w:lang w:eastAsia="pl-PL"/>
    </w:rPr>
  </w:style>
  <w:style w:type="character" w:customStyle="1" w:styleId="TekstkomentarzaZnak1">
    <w:name w:val="Tekst komentarza Znak1"/>
    <w:aliases w:val="Znak Znak Znak Znak,Znak1 Znak,Tekst podstawowy 31 Znak Znak1,Tekst podstawowy 31 Znak Znak Znak"/>
    <w:uiPriority w:val="99"/>
    <w:semiHidden/>
    <w:rsid w:val="00A809CF"/>
    <w:rPr>
      <w:rFonts w:cs="Times New Roman"/>
      <w:sz w:val="20"/>
      <w:szCs w:val="20"/>
      <w:lang w:eastAsia="ar-SA" w:bidi="ar-SA"/>
    </w:rPr>
  </w:style>
  <w:style w:type="character" w:customStyle="1" w:styleId="TekstpodstawowyZnak3">
    <w:name w:val="Tekst podstawowy Znak3"/>
    <w:aliases w:val="Tekst podstawowy Znak Znak Znak Znak1,Tekst podstawowy Znak Znak Znak1,Tekst podstawowy Znak Znak Znak Znak Znak Znak,Tekst podstawowy Znak Znak Znak Znak Znak1,Tekst podstawowy Znak2 Znak,Tekst podstawowy Znak1 Znak"/>
    <w:rsid w:val="006155B3"/>
    <w:rPr>
      <w:rFonts w:ascii="Times New Roman" w:eastAsia="Times New Roman" w:hAnsi="Times New Roman"/>
      <w:sz w:val="24"/>
      <w:lang w:eastAsia="en-US"/>
    </w:rPr>
  </w:style>
  <w:style w:type="paragraph" w:customStyle="1" w:styleId="ZnakZnak1">
    <w:name w:val="Znak Znak1"/>
    <w:basedOn w:val="Normalny"/>
    <w:rsid w:val="006155B3"/>
    <w:pPr>
      <w:suppressAutoHyphens w:val="0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B5D6-12CA-4033-90DB-38E443D6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5</cp:revision>
  <cp:lastPrinted>2015-10-30T09:00:00Z</cp:lastPrinted>
  <dcterms:created xsi:type="dcterms:W3CDTF">2015-10-30T08:54:00Z</dcterms:created>
  <dcterms:modified xsi:type="dcterms:W3CDTF">2015-10-30T12:56:00Z</dcterms:modified>
</cp:coreProperties>
</file>